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FFAE2B" w14:textId="140B48AD" w:rsidR="00055F14" w:rsidRDefault="00055F14" w:rsidP="000C01EE">
      <w:pPr>
        <w:spacing w:line="276" w:lineRule="auto"/>
        <w:jc w:val="both"/>
        <w:rPr>
          <w:rFonts w:ascii="Segoe UI Semibold" w:eastAsiaTheme="minorHAnsi" w:hAnsi="Segoe UI Semibold" w:cs="Segoe UI Semibold"/>
          <w:b/>
          <w:sz w:val="28"/>
          <w:szCs w:val="32"/>
        </w:rPr>
      </w:pPr>
      <w:r w:rsidRPr="00055F14">
        <w:rPr>
          <w:rFonts w:ascii="Segoe UI Semibold" w:eastAsiaTheme="minorHAnsi" w:hAnsi="Segoe UI Semibold" w:cs="Segoe UI Semibold"/>
          <w:b/>
          <w:sz w:val="28"/>
          <w:szCs w:val="32"/>
        </w:rPr>
        <w:t>Maintenance-free for life? Survey data reveals how a myth is stalling workshop business</w:t>
      </w:r>
    </w:p>
    <w:p w14:paraId="7F744C56" w14:textId="77777777" w:rsidR="00055F14" w:rsidRPr="00055F14" w:rsidRDefault="00055F14" w:rsidP="000C01EE">
      <w:pPr>
        <w:spacing w:line="276" w:lineRule="auto"/>
        <w:jc w:val="both"/>
        <w:rPr>
          <w:rFonts w:ascii="Segoe UI Semibold" w:eastAsiaTheme="minorHAnsi" w:hAnsi="Segoe UI Semibold" w:cs="Segoe UI Semibold"/>
          <w:b/>
          <w:sz w:val="22"/>
        </w:rPr>
      </w:pPr>
    </w:p>
    <w:p w14:paraId="488AA1D3" w14:textId="6ABD6B86" w:rsidR="00055F14" w:rsidRPr="00055F14" w:rsidRDefault="00055F14" w:rsidP="000C01EE">
      <w:pPr>
        <w:spacing w:line="276" w:lineRule="auto"/>
        <w:jc w:val="both"/>
        <w:rPr>
          <w:rFonts w:ascii="Segoe UI" w:hAnsi="Segoe UI" w:cs="Segoe UI"/>
          <w:b/>
          <w:bCs/>
          <w:sz w:val="22"/>
          <w:szCs w:val="22"/>
        </w:rPr>
      </w:pPr>
      <w:r w:rsidRPr="00055F14">
        <w:rPr>
          <w:rFonts w:ascii="Segoe UI" w:hAnsi="Segoe UI" w:cs="Segoe UI"/>
          <w:b/>
          <w:bCs/>
          <w:sz w:val="22"/>
          <w:szCs w:val="22"/>
        </w:rPr>
        <w:t>According to a market survey by MEYLE and INNOFACT, nearly half of workshops in Germany regularly encounter customers who cite a lifetime automatic transmission fluid fill as a reason to refuse an oil change service. A misconception that makes necessary maintenance harder to carry out and leaves service potential untapped.</w:t>
      </w:r>
    </w:p>
    <w:p w14:paraId="5A395E67" w14:textId="77777777" w:rsidR="00055F14" w:rsidRPr="00055F14" w:rsidRDefault="00055F14" w:rsidP="000C01EE">
      <w:pPr>
        <w:spacing w:line="276" w:lineRule="auto"/>
        <w:jc w:val="both"/>
        <w:rPr>
          <w:rFonts w:ascii="Arial" w:hAnsi="Arial" w:cs="Arial"/>
          <w:b/>
          <w:bCs/>
          <w:sz w:val="22"/>
          <w:szCs w:val="22"/>
        </w:rPr>
      </w:pPr>
    </w:p>
    <w:p w14:paraId="0A160EDF" w14:textId="4E420A8F" w:rsidR="00055F14" w:rsidRPr="00400319" w:rsidRDefault="00055F14" w:rsidP="00055F14">
      <w:pPr>
        <w:pStyle w:val="Listenabsatz"/>
        <w:numPr>
          <w:ilvl w:val="0"/>
          <w:numId w:val="3"/>
        </w:numPr>
        <w:spacing w:line="276" w:lineRule="auto"/>
        <w:jc w:val="both"/>
        <w:rPr>
          <w:rFonts w:ascii="Segoe UI Semibold" w:hAnsi="Segoe UI Semibold" w:cs="Segoe UI Semibold"/>
          <w:bCs/>
          <w:sz w:val="22"/>
          <w:szCs w:val="22"/>
          <w:lang w:val="en-US"/>
        </w:rPr>
      </w:pPr>
      <w:r w:rsidRPr="00400319">
        <w:rPr>
          <w:rFonts w:ascii="Segoe UI Semibold" w:hAnsi="Segoe UI Semibold" w:cs="Segoe UI Semibold"/>
          <w:bCs/>
          <w:sz w:val="22"/>
          <w:szCs w:val="22"/>
          <w:lang w:val="en-US"/>
        </w:rPr>
        <w:t>Around 45 percent of workshops in Germany say that customers regularly decline an oil change for automatic transmissions because they believe their automatic transmission comes with a lifetime fluid fill.</w:t>
      </w:r>
    </w:p>
    <w:p w14:paraId="0B45407B" w14:textId="77777777" w:rsidR="00055F14" w:rsidRPr="00400319" w:rsidRDefault="00055F14" w:rsidP="00055F14">
      <w:pPr>
        <w:pStyle w:val="Listenabsatz"/>
        <w:numPr>
          <w:ilvl w:val="0"/>
          <w:numId w:val="3"/>
        </w:numPr>
        <w:spacing w:line="276" w:lineRule="auto"/>
        <w:jc w:val="both"/>
        <w:rPr>
          <w:rFonts w:ascii="Segoe UI Semibold" w:hAnsi="Segoe UI Semibold" w:cs="Segoe UI Semibold"/>
          <w:bCs/>
          <w:sz w:val="22"/>
          <w:szCs w:val="22"/>
          <w:lang w:val="en-US"/>
        </w:rPr>
      </w:pPr>
      <w:r w:rsidRPr="00400319">
        <w:rPr>
          <w:rFonts w:ascii="Segoe UI Semibold" w:hAnsi="Segoe UI Semibold" w:cs="Segoe UI Semibold"/>
          <w:bCs/>
          <w:sz w:val="22"/>
          <w:szCs w:val="22"/>
          <w:lang w:val="en-US"/>
        </w:rPr>
        <w:t>72 percent of workshops carry out a maximum of five oil changes for automatic transmissions per month, even though the number of vehicles with automatic transmissions is significantly higher.</w:t>
      </w:r>
    </w:p>
    <w:p w14:paraId="73A157CE" w14:textId="5AE0D717" w:rsidR="008F716B" w:rsidRPr="00400319" w:rsidRDefault="00055F14" w:rsidP="00055F14">
      <w:pPr>
        <w:pStyle w:val="Listenabsatz"/>
        <w:numPr>
          <w:ilvl w:val="0"/>
          <w:numId w:val="3"/>
        </w:numPr>
        <w:spacing w:line="276" w:lineRule="auto"/>
        <w:jc w:val="both"/>
        <w:rPr>
          <w:rFonts w:ascii="Segoe UI Semibold" w:hAnsi="Segoe UI Semibold" w:cs="Segoe UI Semibold"/>
          <w:bCs/>
          <w:sz w:val="22"/>
          <w:szCs w:val="22"/>
          <w:lang w:val="en-US"/>
        </w:rPr>
      </w:pPr>
      <w:r w:rsidRPr="00400319">
        <w:rPr>
          <w:rFonts w:ascii="Segoe UI Semibold" w:hAnsi="Segoe UI Semibold" w:cs="Segoe UI Semibold"/>
          <w:bCs/>
          <w:sz w:val="22"/>
          <w:szCs w:val="22"/>
          <w:lang w:val="en-US"/>
        </w:rPr>
        <w:t>Nearly 60 percent of workshops see potential for three to ten additional oil changes per month.</w:t>
      </w:r>
    </w:p>
    <w:p w14:paraId="2F57F581" w14:textId="77777777" w:rsidR="00CF03A9" w:rsidRDefault="00CF03A9" w:rsidP="00322268">
      <w:pPr>
        <w:spacing w:line="276" w:lineRule="auto"/>
        <w:jc w:val="both"/>
        <w:rPr>
          <w:rFonts w:ascii="Segoe UI" w:hAnsi="Segoe UI" w:cs="Segoe UI"/>
          <w:b/>
          <w:bCs/>
          <w:u w:val="single"/>
        </w:rPr>
      </w:pPr>
    </w:p>
    <w:p w14:paraId="3B7E8B32" w14:textId="51C84651" w:rsidR="00055F14" w:rsidRPr="00055F14" w:rsidRDefault="00BF7CC2" w:rsidP="00055F14">
      <w:pPr>
        <w:spacing w:line="276" w:lineRule="auto"/>
        <w:jc w:val="both"/>
        <w:rPr>
          <w:rFonts w:ascii="Segoe UI" w:hAnsi="Segoe UI" w:cs="Segoe UI"/>
          <w:sz w:val="22"/>
          <w:szCs w:val="22"/>
          <w:lang w:val="en-US"/>
        </w:rPr>
      </w:pPr>
      <w:r w:rsidRPr="00055F14">
        <w:rPr>
          <w:rFonts w:ascii="Segoe UI" w:hAnsi="Segoe UI" w:cs="Segoe UI"/>
          <w:b/>
          <w:bCs/>
          <w:sz w:val="22"/>
          <w:szCs w:val="22"/>
          <w:u w:val="single"/>
        </w:rPr>
        <w:t xml:space="preserve">Hamburg, </w:t>
      </w:r>
      <w:r w:rsidR="000E31A9" w:rsidRPr="00055F14">
        <w:rPr>
          <w:rFonts w:ascii="Segoe UI" w:hAnsi="Segoe UI" w:cs="Segoe UI"/>
          <w:b/>
          <w:bCs/>
          <w:sz w:val="22"/>
          <w:szCs w:val="22"/>
          <w:u w:val="single"/>
        </w:rPr>
        <w:t xml:space="preserve">September </w:t>
      </w:r>
      <w:r w:rsidRPr="00055F14">
        <w:rPr>
          <w:rFonts w:ascii="Segoe UI" w:hAnsi="Segoe UI" w:cs="Segoe UI"/>
          <w:b/>
          <w:bCs/>
          <w:sz w:val="22"/>
          <w:szCs w:val="22"/>
          <w:u w:val="single"/>
        </w:rPr>
        <w:t>202</w:t>
      </w:r>
      <w:r w:rsidR="005703D5" w:rsidRPr="00055F14">
        <w:rPr>
          <w:rFonts w:ascii="Segoe UI" w:hAnsi="Segoe UI" w:cs="Segoe UI"/>
          <w:b/>
          <w:bCs/>
          <w:sz w:val="22"/>
          <w:szCs w:val="22"/>
          <w:u w:val="single"/>
        </w:rPr>
        <w:t>6</w:t>
      </w:r>
      <w:r w:rsidRPr="00055F14">
        <w:rPr>
          <w:rFonts w:ascii="Segoe UI" w:hAnsi="Segoe UI" w:cs="Segoe UI"/>
          <w:sz w:val="22"/>
          <w:szCs w:val="22"/>
        </w:rPr>
        <w:t xml:space="preserve"> </w:t>
      </w:r>
      <w:r w:rsidRPr="00055F14">
        <w:rPr>
          <w:rFonts w:ascii="Segoe UI" w:hAnsi="Segoe UI" w:cs="Segoe UI"/>
          <w:b/>
          <w:sz w:val="22"/>
          <w:szCs w:val="22"/>
        </w:rPr>
        <w:t>–</w:t>
      </w:r>
      <w:r w:rsidRPr="00055F14">
        <w:rPr>
          <w:rFonts w:ascii="Segoe UI" w:hAnsi="Segoe UI" w:cs="Segoe UI"/>
          <w:sz w:val="22"/>
          <w:szCs w:val="22"/>
        </w:rPr>
        <w:t xml:space="preserve"> </w:t>
      </w:r>
      <w:r w:rsidR="00055F14" w:rsidRPr="00055F14">
        <w:rPr>
          <w:rFonts w:ascii="Segoe UI" w:hAnsi="Segoe UI" w:cs="Segoe UI"/>
          <w:sz w:val="22"/>
          <w:szCs w:val="22"/>
          <w:lang w:val="en-US"/>
        </w:rPr>
        <w:t xml:space="preserve">Workshops are sitting on significant untapped business potential when it comes to oil changes for automatic transmissions. That is the central finding of a new international market survey conducted by MEYLE in partnership with the market research institute INNOFACT. Workshops in seven markets were surveyed: Germany, Sweden, Spain, USA, France, Poland and the United Kingdom. The key takeaway: although vehicles with automatic transmissions are no longer a niche, only a fraction of them undergo transmission oil maintenance and changes. Without this service, however, the transmission oil loses its lubricating properties, which can lead to increased wear, shifting problems and, in the worst case, complete transmission failure. However, the myth of lifetime transmission fluid fill is even more persistent than these arguments, leading to a substantial service and revenue gap, potentially harming both workshops and vehicle owners. </w:t>
      </w:r>
    </w:p>
    <w:p w14:paraId="00AEDEA6" w14:textId="77777777" w:rsidR="00055F14" w:rsidRPr="00055F14" w:rsidRDefault="00055F14" w:rsidP="00055F14">
      <w:pPr>
        <w:spacing w:line="276" w:lineRule="auto"/>
        <w:jc w:val="both"/>
        <w:rPr>
          <w:rFonts w:ascii="Segoe UI" w:hAnsi="Segoe UI" w:cs="Segoe UI"/>
          <w:sz w:val="22"/>
          <w:szCs w:val="22"/>
          <w:lang w:val="en-US"/>
        </w:rPr>
      </w:pPr>
    </w:p>
    <w:p w14:paraId="4FA045D8" w14:textId="77777777" w:rsidR="00055F14" w:rsidRPr="00055F14" w:rsidRDefault="00055F14" w:rsidP="00055F14">
      <w:pPr>
        <w:spacing w:line="276" w:lineRule="auto"/>
        <w:jc w:val="both"/>
        <w:rPr>
          <w:rFonts w:ascii="Segoe UI" w:hAnsi="Segoe UI" w:cs="Segoe UI"/>
          <w:sz w:val="22"/>
          <w:szCs w:val="22"/>
          <w:lang w:val="en-US"/>
        </w:rPr>
      </w:pPr>
      <w:r w:rsidRPr="00055F14">
        <w:rPr>
          <w:rFonts w:ascii="Segoe UI" w:hAnsi="Segoe UI" w:cs="Segoe UI"/>
          <w:sz w:val="22"/>
          <w:szCs w:val="22"/>
          <w:lang w:val="en-US"/>
        </w:rPr>
        <w:t xml:space="preserve">The MEYLE survey forms part of the company's ongoing market monitoring program, through which the Hamburg-based spare parts manufacturer tracks developments in the Independent Aftermarket and works with industry partners and experts to develop solutions for the workshops of tomorrow. Within the framework of the </w:t>
      </w:r>
      <w:proofErr w:type="gramStart"/>
      <w:r w:rsidRPr="00055F14">
        <w:rPr>
          <w:rFonts w:ascii="Segoe UI" w:hAnsi="Segoe UI" w:cs="Segoe UI"/>
          <w:sz w:val="22"/>
          <w:szCs w:val="22"/>
          <w:lang w:val="en-US"/>
        </w:rPr>
        <w:t>IAM:CONNECT</w:t>
      </w:r>
      <w:proofErr w:type="gramEnd"/>
      <w:r w:rsidRPr="00055F14">
        <w:rPr>
          <w:rFonts w:ascii="Segoe UI" w:hAnsi="Segoe UI" w:cs="Segoe UI"/>
          <w:sz w:val="22"/>
          <w:szCs w:val="22"/>
          <w:lang w:val="en-US"/>
        </w:rPr>
        <w:t xml:space="preserve"> dialogue platform, the opportunities, challenges and needs of the sector are systematically captured to help shape change together.</w:t>
      </w:r>
    </w:p>
    <w:p w14:paraId="52A44A82" w14:textId="77777777" w:rsidR="00055F14" w:rsidRPr="00055F14" w:rsidRDefault="00055F14" w:rsidP="00055F14">
      <w:pPr>
        <w:spacing w:line="276" w:lineRule="auto"/>
        <w:jc w:val="both"/>
        <w:rPr>
          <w:rFonts w:ascii="Segoe UI" w:hAnsi="Segoe UI" w:cs="Segoe UI"/>
          <w:sz w:val="22"/>
          <w:szCs w:val="22"/>
          <w:lang w:val="en-US"/>
        </w:rPr>
      </w:pPr>
    </w:p>
    <w:p w14:paraId="03CB36C5" w14:textId="77777777" w:rsidR="00055F14" w:rsidRPr="00055F14" w:rsidRDefault="00055F14" w:rsidP="00055F14">
      <w:pPr>
        <w:spacing w:line="276" w:lineRule="auto"/>
        <w:jc w:val="both"/>
        <w:rPr>
          <w:rFonts w:ascii="Segoe UI" w:hAnsi="Segoe UI" w:cs="Segoe UI"/>
          <w:b/>
          <w:bCs/>
          <w:sz w:val="22"/>
          <w:szCs w:val="22"/>
          <w:lang w:val="en-US"/>
        </w:rPr>
      </w:pPr>
      <w:r w:rsidRPr="00055F14">
        <w:rPr>
          <w:rFonts w:ascii="Segoe UI" w:hAnsi="Segoe UI" w:cs="Segoe UI"/>
          <w:b/>
          <w:bCs/>
          <w:sz w:val="22"/>
          <w:szCs w:val="22"/>
          <w:lang w:val="en-US"/>
        </w:rPr>
        <w:lastRenderedPageBreak/>
        <w:t>The lifetime myth: particularly persistent in Germany</w:t>
      </w:r>
    </w:p>
    <w:p w14:paraId="2600D95E" w14:textId="77777777" w:rsidR="00055F14" w:rsidRPr="00055F14" w:rsidRDefault="00055F14" w:rsidP="00055F14">
      <w:pPr>
        <w:spacing w:line="276" w:lineRule="auto"/>
        <w:jc w:val="both"/>
        <w:rPr>
          <w:rFonts w:ascii="Segoe UI" w:hAnsi="Segoe UI" w:cs="Segoe UI"/>
          <w:sz w:val="22"/>
          <w:szCs w:val="22"/>
          <w:lang w:val="en-US"/>
        </w:rPr>
      </w:pPr>
      <w:r w:rsidRPr="00055F14">
        <w:rPr>
          <w:rFonts w:ascii="Segoe UI" w:hAnsi="Segoe UI" w:cs="Segoe UI"/>
          <w:sz w:val="22"/>
          <w:szCs w:val="22"/>
          <w:lang w:val="en-US"/>
        </w:rPr>
        <w:t>Oil changes for automatic transmissions are being held back by the persistent myth of the “lifetime fill”: only around 11 percent of the workshops surveyed have never encountered the argument that an automatic transmission comes with a lifetime fluid fill and therefore needs no oil change. The lifetime myth is particularly widespread in Germany, where nearly half of all workshops are regularly confronted with this misconception. Outside of Germany, the myth is especially entrenched in Spain and USA.</w:t>
      </w:r>
    </w:p>
    <w:p w14:paraId="099FAEAA" w14:textId="77777777" w:rsidR="00055F14" w:rsidRPr="00055F14" w:rsidRDefault="00055F14" w:rsidP="00055F14">
      <w:pPr>
        <w:spacing w:line="276" w:lineRule="auto"/>
        <w:jc w:val="both"/>
        <w:rPr>
          <w:rFonts w:ascii="Segoe UI" w:hAnsi="Segoe UI" w:cs="Segoe UI"/>
          <w:sz w:val="22"/>
          <w:szCs w:val="22"/>
          <w:lang w:val="en-US"/>
        </w:rPr>
      </w:pPr>
    </w:p>
    <w:p w14:paraId="4DFC561F" w14:textId="77777777" w:rsidR="00055F14" w:rsidRPr="00055F14" w:rsidRDefault="00055F14" w:rsidP="00055F14">
      <w:pPr>
        <w:spacing w:line="276" w:lineRule="auto"/>
        <w:jc w:val="both"/>
        <w:rPr>
          <w:rFonts w:ascii="Segoe UI" w:hAnsi="Segoe UI" w:cs="Segoe UI"/>
          <w:sz w:val="22"/>
          <w:szCs w:val="22"/>
          <w:lang w:val="en-US"/>
        </w:rPr>
      </w:pPr>
      <w:r w:rsidRPr="00055F14">
        <w:rPr>
          <w:rFonts w:ascii="Segoe UI" w:hAnsi="Segoe UI" w:cs="Segoe UI"/>
          <w:sz w:val="22"/>
          <w:szCs w:val="22"/>
          <w:lang w:val="en-US"/>
        </w:rPr>
        <w:t>“For years, this myth has meant that essential maintenance has been neglected, valuable preventative work has not been carried out, and potential revenue for workshops has been left untapped,” says Andreas Raulf, master automotive technician and TV personality.</w:t>
      </w:r>
    </w:p>
    <w:p w14:paraId="6480BD19" w14:textId="77777777" w:rsidR="00055F14" w:rsidRPr="00055F14" w:rsidRDefault="00055F14" w:rsidP="00055F14">
      <w:pPr>
        <w:spacing w:line="276" w:lineRule="auto"/>
        <w:jc w:val="both"/>
        <w:rPr>
          <w:rFonts w:ascii="Segoe UI" w:hAnsi="Segoe UI" w:cs="Segoe UI"/>
          <w:sz w:val="22"/>
          <w:szCs w:val="22"/>
          <w:lang w:val="en-US"/>
        </w:rPr>
      </w:pPr>
    </w:p>
    <w:p w14:paraId="39E3601E" w14:textId="77777777" w:rsidR="00055F14" w:rsidRPr="00055F14" w:rsidRDefault="00055F14" w:rsidP="00055F14">
      <w:pPr>
        <w:spacing w:line="276" w:lineRule="auto"/>
        <w:jc w:val="both"/>
        <w:rPr>
          <w:rFonts w:ascii="Segoe UI" w:hAnsi="Segoe UI" w:cs="Segoe UI"/>
          <w:b/>
          <w:bCs/>
          <w:sz w:val="22"/>
          <w:szCs w:val="22"/>
          <w:lang w:val="en-US"/>
        </w:rPr>
      </w:pPr>
      <w:r w:rsidRPr="00055F14">
        <w:rPr>
          <w:rFonts w:ascii="Segoe UI" w:hAnsi="Segoe UI" w:cs="Segoe UI"/>
          <w:b/>
          <w:bCs/>
          <w:sz w:val="22"/>
          <w:szCs w:val="22"/>
          <w:lang w:val="en-US"/>
        </w:rPr>
        <w:t>Service gap: 72 percent carry out a maximum of five oil changes per month</w:t>
      </w:r>
    </w:p>
    <w:p w14:paraId="62EB3849" w14:textId="77777777" w:rsidR="00055F14" w:rsidRPr="00055F14" w:rsidRDefault="00055F14" w:rsidP="00055F14">
      <w:pPr>
        <w:spacing w:line="276" w:lineRule="auto"/>
        <w:jc w:val="both"/>
        <w:rPr>
          <w:rFonts w:ascii="Segoe UI" w:hAnsi="Segoe UI" w:cs="Segoe UI"/>
          <w:sz w:val="22"/>
          <w:szCs w:val="22"/>
          <w:lang w:val="en-US"/>
        </w:rPr>
      </w:pPr>
      <w:r w:rsidRPr="00055F14">
        <w:rPr>
          <w:rFonts w:ascii="Segoe UI" w:hAnsi="Segoe UI" w:cs="Segoe UI"/>
          <w:sz w:val="22"/>
          <w:szCs w:val="22"/>
          <w:lang w:val="en-US"/>
        </w:rPr>
        <w:t xml:space="preserve">The survey data points to a clear imbalance. Nearly half of all workshops surveyed (around 46 percent) service eleven or more vehicles with automatic transmissions every single month. Yet the majority (around 72 percent) carry out a maximum of five oil changes for automatic transmissions per month. </w:t>
      </w:r>
    </w:p>
    <w:p w14:paraId="74DB3D1B" w14:textId="77777777" w:rsidR="00055F14" w:rsidRPr="00055F14" w:rsidRDefault="00055F14" w:rsidP="00055F14">
      <w:pPr>
        <w:spacing w:line="276" w:lineRule="auto"/>
        <w:jc w:val="both"/>
        <w:rPr>
          <w:rFonts w:ascii="Segoe UI" w:hAnsi="Segoe UI" w:cs="Segoe UI"/>
          <w:sz w:val="22"/>
          <w:szCs w:val="22"/>
          <w:lang w:val="en-US"/>
        </w:rPr>
      </w:pPr>
    </w:p>
    <w:p w14:paraId="19C426ED" w14:textId="77777777" w:rsidR="00055F14" w:rsidRPr="00055F14" w:rsidRDefault="00055F14" w:rsidP="00055F14">
      <w:pPr>
        <w:spacing w:line="276" w:lineRule="auto"/>
        <w:jc w:val="both"/>
        <w:rPr>
          <w:rFonts w:ascii="Segoe UI" w:hAnsi="Segoe UI" w:cs="Segoe UI"/>
          <w:sz w:val="22"/>
          <w:szCs w:val="22"/>
          <w:lang w:val="en-US"/>
        </w:rPr>
      </w:pPr>
      <w:r w:rsidRPr="00055F14">
        <w:rPr>
          <w:rFonts w:ascii="Segoe UI" w:hAnsi="Segoe UI" w:cs="Segoe UI"/>
          <w:sz w:val="22"/>
          <w:szCs w:val="22"/>
          <w:lang w:val="en-US"/>
        </w:rPr>
        <w:t>Part of the explanation lies in customer behavior: only a quarter of workshops find that drivers proactively and regularly request an oil change for automatic transmissions themselves. At the same time, around 60 percent of workshops say they only actively recommend an oil change for automatic transmissions once a specific fault or malfunction has already become apparent. One third of respondents report that technically necessary oil changes regularly go unperformed. Patrick Stüdemann, Head of Technical Trainings at MEYLE AG, explains why: “In addition to the right training, workshops also need the right tools and arguments to document this in a clear and comprehensible way. The lifetime fill myth is persistent, and in economically volatile times customers find it harder to understand the need for preventive measures.”</w:t>
      </w:r>
    </w:p>
    <w:p w14:paraId="15161E27" w14:textId="77777777" w:rsidR="00055F14" w:rsidRPr="00055F14" w:rsidRDefault="00055F14" w:rsidP="00055F14">
      <w:pPr>
        <w:spacing w:line="276" w:lineRule="auto"/>
        <w:jc w:val="both"/>
        <w:rPr>
          <w:rFonts w:ascii="Segoe UI" w:hAnsi="Segoe UI" w:cs="Segoe UI"/>
          <w:sz w:val="22"/>
          <w:szCs w:val="22"/>
          <w:lang w:val="en-US"/>
        </w:rPr>
      </w:pPr>
    </w:p>
    <w:p w14:paraId="0C8F7FA9" w14:textId="77777777" w:rsidR="00055F14" w:rsidRPr="00055F14" w:rsidRDefault="00055F14" w:rsidP="00055F14">
      <w:pPr>
        <w:spacing w:line="276" w:lineRule="auto"/>
        <w:jc w:val="both"/>
        <w:rPr>
          <w:rFonts w:ascii="Segoe UI" w:hAnsi="Segoe UI" w:cs="Segoe UI"/>
          <w:b/>
          <w:bCs/>
          <w:sz w:val="22"/>
          <w:szCs w:val="22"/>
          <w:lang w:val="en-US"/>
        </w:rPr>
      </w:pPr>
      <w:r w:rsidRPr="00055F14">
        <w:rPr>
          <w:rFonts w:ascii="Segoe UI" w:hAnsi="Segoe UI" w:cs="Segoe UI"/>
          <w:b/>
          <w:bCs/>
          <w:sz w:val="22"/>
          <w:szCs w:val="22"/>
          <w:lang w:val="en-US"/>
        </w:rPr>
        <w:t>Around 80 percent cite cost as the biggest hurdle – cover against damage is a compelling counterargument</w:t>
      </w:r>
    </w:p>
    <w:p w14:paraId="7821206D" w14:textId="77777777" w:rsidR="00055F14" w:rsidRPr="00055F14" w:rsidRDefault="00055F14" w:rsidP="00055F14">
      <w:pPr>
        <w:spacing w:line="276" w:lineRule="auto"/>
        <w:jc w:val="both"/>
        <w:rPr>
          <w:rFonts w:ascii="Segoe UI" w:hAnsi="Segoe UI" w:cs="Segoe UI"/>
          <w:sz w:val="22"/>
          <w:szCs w:val="22"/>
          <w:lang w:val="en-US"/>
        </w:rPr>
      </w:pPr>
      <w:r w:rsidRPr="00055F14">
        <w:rPr>
          <w:rFonts w:ascii="Segoe UI" w:hAnsi="Segoe UI" w:cs="Segoe UI"/>
          <w:sz w:val="22"/>
          <w:szCs w:val="22"/>
          <w:lang w:val="en-US"/>
        </w:rPr>
        <w:t xml:space="preserve">When customers decline a recommended oil change, the reason is almost always the same: the price. Almost 80 percent of all workshops surveyed rank cost among the three most common reasons for refusal; in Germany, it is even the number one reason for half of all workshops. This is precisely where the survey results identify a powerful communication lever: while maintenance costs act as a deterrent, the argument that the service protects against costly consequential damage proves persuasive across all markets (around 28 percent), closely followed by the </w:t>
      </w:r>
      <w:proofErr w:type="gramStart"/>
      <w:r w:rsidRPr="00055F14">
        <w:rPr>
          <w:rFonts w:ascii="Segoe UI" w:hAnsi="Segoe UI" w:cs="Segoe UI"/>
          <w:sz w:val="22"/>
          <w:szCs w:val="22"/>
          <w:lang w:val="en-US"/>
        </w:rPr>
        <w:lastRenderedPageBreak/>
        <w:t>associated</w:t>
      </w:r>
      <w:proofErr w:type="gramEnd"/>
      <w:r w:rsidRPr="00055F14">
        <w:rPr>
          <w:rFonts w:ascii="Segoe UI" w:hAnsi="Segoe UI" w:cs="Segoe UI"/>
          <w:sz w:val="22"/>
          <w:szCs w:val="22"/>
          <w:lang w:val="en-US"/>
        </w:rPr>
        <w:t xml:space="preserve"> long-term cost savings (around 26 percent). “Those who cut corners on maintenance end up paying more,” summarizes Raulf.</w:t>
      </w:r>
    </w:p>
    <w:p w14:paraId="29E5F1FB" w14:textId="77777777" w:rsidR="00055F14" w:rsidRPr="00055F14" w:rsidRDefault="00055F14" w:rsidP="00055F14">
      <w:pPr>
        <w:spacing w:line="276" w:lineRule="auto"/>
        <w:jc w:val="both"/>
        <w:rPr>
          <w:rFonts w:ascii="Segoe UI" w:hAnsi="Segoe UI" w:cs="Segoe UI"/>
          <w:sz w:val="22"/>
          <w:szCs w:val="22"/>
          <w:lang w:val="en-US"/>
        </w:rPr>
      </w:pPr>
    </w:p>
    <w:p w14:paraId="7580F1BD" w14:textId="77777777" w:rsidR="00055F14" w:rsidRPr="00055F14" w:rsidRDefault="00055F14" w:rsidP="00055F14">
      <w:pPr>
        <w:spacing w:line="276" w:lineRule="auto"/>
        <w:jc w:val="both"/>
        <w:rPr>
          <w:rFonts w:ascii="Segoe UI" w:hAnsi="Segoe UI" w:cs="Segoe UI"/>
          <w:sz w:val="22"/>
          <w:szCs w:val="22"/>
          <w:lang w:val="en-US"/>
        </w:rPr>
      </w:pPr>
      <w:r w:rsidRPr="00055F14">
        <w:rPr>
          <w:rFonts w:ascii="Segoe UI" w:hAnsi="Segoe UI" w:cs="Segoe UI"/>
          <w:sz w:val="22"/>
          <w:szCs w:val="22"/>
          <w:lang w:val="en-US"/>
        </w:rPr>
        <w:t xml:space="preserve">The same cost logic applies on the workshop side: when selecting a transmission oil change kit, value for money is an important criterion for 79 percent of respondents. It is surpassed by completeness (93 percent), oil quality (89 percent) and availability (87 percent). Anyone looking to win over workshops with a complete kit must therefore deliver on these three </w:t>
      </w:r>
      <w:proofErr w:type="gramStart"/>
      <w:r w:rsidRPr="00055F14">
        <w:rPr>
          <w:rFonts w:ascii="Segoe UI" w:hAnsi="Segoe UI" w:cs="Segoe UI"/>
          <w:sz w:val="22"/>
          <w:szCs w:val="22"/>
          <w:lang w:val="en-US"/>
        </w:rPr>
        <w:t>points in particular</w:t>
      </w:r>
      <w:proofErr w:type="gramEnd"/>
      <w:r w:rsidRPr="00055F14">
        <w:rPr>
          <w:rFonts w:ascii="Segoe UI" w:hAnsi="Segoe UI" w:cs="Segoe UI"/>
          <w:sz w:val="22"/>
          <w:szCs w:val="22"/>
          <w:lang w:val="en-US"/>
        </w:rPr>
        <w:t>.</w:t>
      </w:r>
    </w:p>
    <w:p w14:paraId="6EC6CB68" w14:textId="77777777" w:rsidR="00055F14" w:rsidRPr="00055F14" w:rsidRDefault="00055F14" w:rsidP="00055F14">
      <w:pPr>
        <w:spacing w:line="276" w:lineRule="auto"/>
        <w:jc w:val="both"/>
        <w:rPr>
          <w:rFonts w:ascii="Segoe UI" w:hAnsi="Segoe UI" w:cs="Segoe UI"/>
          <w:sz w:val="22"/>
          <w:szCs w:val="22"/>
          <w:lang w:val="en-US"/>
        </w:rPr>
      </w:pPr>
    </w:p>
    <w:p w14:paraId="5B763669" w14:textId="77777777" w:rsidR="00055F14" w:rsidRPr="00055F14" w:rsidRDefault="00055F14" w:rsidP="00055F14">
      <w:pPr>
        <w:spacing w:line="276" w:lineRule="auto"/>
        <w:jc w:val="both"/>
        <w:rPr>
          <w:rFonts w:ascii="Segoe UI" w:hAnsi="Segoe UI" w:cs="Segoe UI"/>
          <w:b/>
          <w:bCs/>
          <w:sz w:val="22"/>
          <w:szCs w:val="22"/>
          <w:lang w:val="en-US"/>
        </w:rPr>
      </w:pPr>
      <w:r w:rsidRPr="00055F14">
        <w:rPr>
          <w:rFonts w:ascii="Segoe UI" w:hAnsi="Segoe UI" w:cs="Segoe UI"/>
          <w:b/>
          <w:bCs/>
          <w:sz w:val="22"/>
          <w:szCs w:val="22"/>
          <w:lang w:val="en-US"/>
        </w:rPr>
        <w:t>Up to ten additional oil changes per month</w:t>
      </w:r>
    </w:p>
    <w:p w14:paraId="61124E0F" w14:textId="77777777" w:rsidR="00055F14" w:rsidRPr="00055F14" w:rsidRDefault="00055F14" w:rsidP="00055F14">
      <w:pPr>
        <w:spacing w:line="276" w:lineRule="auto"/>
        <w:jc w:val="both"/>
        <w:rPr>
          <w:rFonts w:ascii="Segoe UI" w:hAnsi="Segoe UI" w:cs="Segoe UI"/>
          <w:sz w:val="22"/>
          <w:szCs w:val="22"/>
          <w:lang w:val="en-US"/>
        </w:rPr>
      </w:pPr>
      <w:r w:rsidRPr="00055F14">
        <w:rPr>
          <w:rFonts w:ascii="Segoe UI" w:hAnsi="Segoe UI" w:cs="Segoe UI"/>
          <w:sz w:val="22"/>
          <w:szCs w:val="22"/>
          <w:lang w:val="en-US"/>
        </w:rPr>
        <w:t xml:space="preserve">The latest survey data confirms the revenue gap within the workshop sector. If barriers such as a lack of training, materials or parts availability were removed, almost 60 percent of businesses believe they could offer three to ten additional oil changes for automatic transmissions per month. To achieve this, reassurance and convincing arguments are key: “Workshops want certainty and support in their day-to-day operations. It takes tangible communication to make the case for a service that can seem expensive, and of course the right parts need to be available. That is precisely where we come in as a partner to workshops: with complete automatic transmission oil change kits, reliable availability and advisory support, we provide workshops with the tools to turn this potential into real business,” says Stüdemann. </w:t>
      </w:r>
    </w:p>
    <w:p w14:paraId="16496F37" w14:textId="77777777" w:rsidR="00055F14" w:rsidRPr="00055F14" w:rsidRDefault="00055F14" w:rsidP="00055F14">
      <w:pPr>
        <w:spacing w:line="276" w:lineRule="auto"/>
        <w:jc w:val="both"/>
        <w:rPr>
          <w:rFonts w:ascii="Segoe UI" w:hAnsi="Segoe UI" w:cs="Segoe UI"/>
          <w:sz w:val="22"/>
          <w:szCs w:val="22"/>
          <w:lang w:val="en-US"/>
        </w:rPr>
      </w:pPr>
    </w:p>
    <w:p w14:paraId="1A3C5BB0" w14:textId="77777777" w:rsidR="00055F14" w:rsidRPr="00952CDE" w:rsidRDefault="00055F14" w:rsidP="00055F14">
      <w:pPr>
        <w:spacing w:line="276" w:lineRule="auto"/>
        <w:jc w:val="both"/>
        <w:rPr>
          <w:rFonts w:ascii="Segoe UI" w:hAnsi="Segoe UI" w:cs="Segoe UI"/>
          <w:b/>
          <w:bCs/>
          <w:sz w:val="22"/>
          <w:szCs w:val="22"/>
          <w:lang w:val="en-US"/>
        </w:rPr>
      </w:pPr>
      <w:r w:rsidRPr="00952CDE">
        <w:rPr>
          <w:rFonts w:ascii="Segoe UI" w:hAnsi="Segoe UI" w:cs="Segoe UI"/>
          <w:b/>
          <w:bCs/>
          <w:sz w:val="22"/>
          <w:szCs w:val="22"/>
          <w:lang w:val="en-US"/>
        </w:rPr>
        <w:t>About the survey</w:t>
      </w:r>
    </w:p>
    <w:p w14:paraId="18962616" w14:textId="77777777" w:rsidR="00055F14" w:rsidRPr="00055F14" w:rsidRDefault="00055F14" w:rsidP="00055F14">
      <w:pPr>
        <w:spacing w:line="276" w:lineRule="auto"/>
        <w:jc w:val="both"/>
        <w:rPr>
          <w:rFonts w:ascii="Segoe UI" w:hAnsi="Segoe UI" w:cs="Segoe UI"/>
          <w:sz w:val="22"/>
          <w:szCs w:val="22"/>
          <w:lang w:val="en-US"/>
        </w:rPr>
      </w:pPr>
      <w:r w:rsidRPr="00055F14">
        <w:rPr>
          <w:rFonts w:ascii="Segoe UI" w:hAnsi="Segoe UI" w:cs="Segoe UI"/>
          <w:sz w:val="22"/>
          <w:szCs w:val="22"/>
          <w:lang w:val="en-US"/>
        </w:rPr>
        <w:t>The survey data cited is drawn from an international online survey conducted by MEYLE in June 2026 in collaboration with the market research institute INNOFACT AG. A total of 388 employees from independent automotive workshops in seven countries were surveyed: Germany, Sweden, Spain, USA, France, Poland and the United Kingdom. All participants work in independent repair businesses in the automotive service sector and are between 18 and 65 years old. The German results are based on a subsample of 99 workshops.</w:t>
      </w:r>
    </w:p>
    <w:p w14:paraId="533FE7D8" w14:textId="77777777" w:rsidR="00055F14" w:rsidRPr="00055F14" w:rsidRDefault="00055F14" w:rsidP="00055F14">
      <w:pPr>
        <w:spacing w:line="276" w:lineRule="auto"/>
        <w:jc w:val="both"/>
        <w:rPr>
          <w:rFonts w:ascii="Segoe UI" w:hAnsi="Segoe UI" w:cs="Segoe UI"/>
          <w:sz w:val="22"/>
          <w:szCs w:val="22"/>
          <w:lang w:val="en-US"/>
        </w:rPr>
      </w:pPr>
    </w:p>
    <w:p w14:paraId="7BBB4A15" w14:textId="684A9807" w:rsidR="00055F14" w:rsidRPr="00055F14" w:rsidRDefault="00055F14" w:rsidP="00055F14">
      <w:pPr>
        <w:spacing w:line="276" w:lineRule="auto"/>
        <w:jc w:val="both"/>
        <w:rPr>
          <w:rFonts w:ascii="Segoe UI" w:hAnsi="Segoe UI" w:cs="Segoe UI"/>
          <w:sz w:val="22"/>
          <w:szCs w:val="22"/>
          <w:lang w:val="en-US"/>
        </w:rPr>
      </w:pPr>
      <w:r w:rsidRPr="00055F14">
        <w:rPr>
          <w:rFonts w:ascii="Segoe UI" w:hAnsi="Segoe UI" w:cs="Segoe UI"/>
          <w:sz w:val="22"/>
          <w:szCs w:val="22"/>
          <w:lang w:val="en-US"/>
        </w:rPr>
        <w:t xml:space="preserve">Further information on </w:t>
      </w:r>
      <w:proofErr w:type="gramStart"/>
      <w:r w:rsidRPr="00055F14">
        <w:rPr>
          <w:rFonts w:ascii="Segoe UI" w:hAnsi="Segoe UI" w:cs="Segoe UI"/>
          <w:sz w:val="22"/>
          <w:szCs w:val="22"/>
          <w:lang w:val="en-US"/>
        </w:rPr>
        <w:t>IAM:CONNECT</w:t>
      </w:r>
      <w:proofErr w:type="gramEnd"/>
      <w:r w:rsidRPr="00055F14">
        <w:rPr>
          <w:rFonts w:ascii="Segoe UI" w:hAnsi="Segoe UI" w:cs="Segoe UI"/>
          <w:sz w:val="22"/>
          <w:szCs w:val="22"/>
          <w:lang w:val="en-US"/>
        </w:rPr>
        <w:t xml:space="preserve"> and detailed survey results is available at: </w:t>
      </w:r>
      <w:hyperlink r:id="rId11" w:history="1">
        <w:r w:rsidRPr="00055F14">
          <w:rPr>
            <w:rStyle w:val="Hyperlink"/>
            <w:rFonts w:ascii="Segoe UI" w:hAnsi="Segoe UI" w:cs="Segoe UI"/>
            <w:sz w:val="22"/>
            <w:szCs w:val="22"/>
            <w:lang w:val="en-US"/>
          </w:rPr>
          <w:t>https://www.meyle.com/en/iam-connect</w:t>
        </w:r>
      </w:hyperlink>
    </w:p>
    <w:p w14:paraId="1F456318" w14:textId="77777777" w:rsidR="000E31A9" w:rsidRPr="000E31A9" w:rsidRDefault="000E31A9" w:rsidP="000E31A9">
      <w:pPr>
        <w:spacing w:line="276" w:lineRule="auto"/>
        <w:jc w:val="both"/>
        <w:rPr>
          <w:rFonts w:ascii="Segoe UI" w:hAnsi="Segoe UI" w:cs="Segoe UI"/>
        </w:rPr>
      </w:pPr>
    </w:p>
    <w:p w14:paraId="126962F1" w14:textId="75D3AB72" w:rsidR="002F7FF5" w:rsidRDefault="002F7FF5">
      <w:pPr>
        <w:rPr>
          <w:rFonts w:ascii="Arial" w:hAnsi="Arial" w:cs="Arial"/>
          <w:b/>
          <w:sz w:val="18"/>
          <w:szCs w:val="18"/>
        </w:rPr>
      </w:pPr>
    </w:p>
    <w:p w14:paraId="14B167F8" w14:textId="793C33B5" w:rsidR="00795C95" w:rsidRDefault="00795C95">
      <w:pPr>
        <w:rPr>
          <w:rFonts w:ascii="Segoe UI" w:hAnsi="Segoe UI" w:cs="Segoe UI"/>
          <w:b/>
          <w:sz w:val="20"/>
          <w:szCs w:val="20"/>
        </w:rPr>
      </w:pPr>
    </w:p>
    <w:p w14:paraId="111DBF00" w14:textId="524DFB60" w:rsidR="00DB5815" w:rsidRPr="005941EB" w:rsidRDefault="00DB5815" w:rsidP="00DB5815">
      <w:pPr>
        <w:spacing w:line="276" w:lineRule="auto"/>
        <w:jc w:val="both"/>
        <w:rPr>
          <w:rFonts w:ascii="Segoe UI" w:hAnsi="Segoe UI" w:cs="Segoe UI"/>
          <w:b/>
          <w:sz w:val="20"/>
          <w:szCs w:val="20"/>
        </w:rPr>
      </w:pPr>
      <w:r w:rsidRPr="005941EB">
        <w:rPr>
          <w:rFonts w:ascii="Segoe UI" w:hAnsi="Segoe UI" w:cs="Segoe UI"/>
          <w:b/>
          <w:sz w:val="20"/>
          <w:szCs w:val="20"/>
        </w:rPr>
        <w:t>Contact:</w:t>
      </w:r>
    </w:p>
    <w:p w14:paraId="3D3512BB" w14:textId="6CD6A0D3" w:rsidR="00DB5815" w:rsidRPr="005703D5" w:rsidRDefault="00DB5815" w:rsidP="00795C95">
      <w:pPr>
        <w:pStyle w:val="Listenabsatz"/>
        <w:numPr>
          <w:ilvl w:val="0"/>
          <w:numId w:val="2"/>
        </w:numPr>
        <w:spacing w:line="276" w:lineRule="auto"/>
        <w:jc w:val="both"/>
        <w:rPr>
          <w:rFonts w:ascii="Segoe UI" w:hAnsi="Segoe UI" w:cs="Segoe UI"/>
          <w:sz w:val="20"/>
          <w:szCs w:val="20"/>
          <w:lang w:val="en-US"/>
        </w:rPr>
      </w:pPr>
      <w:r w:rsidRPr="005703D5">
        <w:rPr>
          <w:rFonts w:ascii="Segoe UI" w:hAnsi="Segoe UI" w:cs="Segoe UI"/>
          <w:sz w:val="20"/>
          <w:szCs w:val="20"/>
          <w:lang w:val="en-US"/>
        </w:rPr>
        <w:t xml:space="preserve">MEYLE AG, </w:t>
      </w:r>
      <w:r w:rsidR="00276300" w:rsidRPr="00276300">
        <w:rPr>
          <w:rFonts w:ascii="Segoe UI" w:hAnsi="Segoe UI" w:cs="Segoe UI"/>
          <w:sz w:val="20"/>
          <w:szCs w:val="20"/>
          <w:lang w:val="it-IT"/>
        </w:rPr>
        <w:t>Benita Duncan-Williams</w:t>
      </w:r>
      <w:r w:rsidRPr="005703D5">
        <w:rPr>
          <w:rFonts w:ascii="Segoe UI" w:hAnsi="Segoe UI" w:cs="Segoe UI"/>
          <w:sz w:val="20"/>
          <w:szCs w:val="20"/>
          <w:lang w:val="en-US"/>
        </w:rPr>
        <w:t xml:space="preserve">, tel.: +49 40 67506 7234, email: </w:t>
      </w:r>
      <w:hyperlink r:id="rId12" w:history="1">
        <w:r w:rsidRPr="005703D5">
          <w:rPr>
            <w:rStyle w:val="Hyperlink"/>
            <w:rFonts w:ascii="Segoe UI" w:hAnsi="Segoe UI" w:cs="Segoe UI"/>
            <w:sz w:val="20"/>
            <w:szCs w:val="20"/>
            <w:lang w:val="en-US"/>
          </w:rPr>
          <w:t>press@meyle.com</w:t>
        </w:r>
      </w:hyperlink>
    </w:p>
    <w:p w14:paraId="381C5E76" w14:textId="77777777" w:rsidR="00DB5815" w:rsidRPr="005941EB" w:rsidRDefault="00DB5815" w:rsidP="00795C95">
      <w:pPr>
        <w:numPr>
          <w:ilvl w:val="0"/>
          <w:numId w:val="2"/>
        </w:numPr>
        <w:spacing w:line="276" w:lineRule="auto"/>
        <w:jc w:val="both"/>
        <w:rPr>
          <w:rFonts w:ascii="Segoe UI" w:hAnsi="Segoe UI" w:cs="Segoe UI"/>
          <w:sz w:val="20"/>
          <w:szCs w:val="20"/>
        </w:rPr>
      </w:pPr>
      <w:r w:rsidRPr="005941EB">
        <w:rPr>
          <w:rFonts w:ascii="Segoe UI" w:hAnsi="Segoe UI" w:cs="Segoe UI"/>
          <w:sz w:val="20"/>
          <w:szCs w:val="20"/>
        </w:rPr>
        <w:t xml:space="preserve">MEYLE AG, Anna-Maria Granegger, tel.: +49 40 67506 569, email: </w:t>
      </w:r>
      <w:hyperlink r:id="rId13" w:history="1">
        <w:r w:rsidRPr="005941EB">
          <w:rPr>
            <w:rStyle w:val="Hyperlink"/>
            <w:rFonts w:ascii="Segoe UI" w:hAnsi="Segoe UI" w:cs="Segoe UI"/>
            <w:sz w:val="20"/>
            <w:szCs w:val="20"/>
            <w:lang w:val="en-US"/>
          </w:rPr>
          <w:t>press@meyle.com</w:t>
        </w:r>
      </w:hyperlink>
    </w:p>
    <w:p w14:paraId="33609621" w14:textId="77777777" w:rsidR="00DB5815" w:rsidRPr="005941EB" w:rsidRDefault="00DB5815" w:rsidP="00DB5815">
      <w:pPr>
        <w:spacing w:line="276" w:lineRule="auto"/>
        <w:jc w:val="both"/>
        <w:rPr>
          <w:rFonts w:ascii="Segoe UI" w:hAnsi="Segoe UI" w:cs="Segoe UI"/>
          <w:b/>
          <w:sz w:val="18"/>
          <w:szCs w:val="18"/>
        </w:rPr>
      </w:pPr>
    </w:p>
    <w:p w14:paraId="1B6C51D9" w14:textId="77777777" w:rsidR="00DB5815" w:rsidRPr="005941EB" w:rsidRDefault="00DB5815" w:rsidP="00DB5815">
      <w:pPr>
        <w:spacing w:line="276" w:lineRule="auto"/>
        <w:jc w:val="both"/>
        <w:rPr>
          <w:rFonts w:ascii="Segoe UI" w:hAnsi="Segoe UI" w:cs="Segoe UI"/>
          <w:b/>
          <w:bCs/>
          <w:sz w:val="20"/>
          <w:szCs w:val="20"/>
        </w:rPr>
      </w:pPr>
      <w:r w:rsidRPr="005941EB">
        <w:rPr>
          <w:rFonts w:ascii="Segoe UI" w:hAnsi="Segoe UI" w:cs="Segoe UI"/>
          <w:b/>
          <w:bCs/>
          <w:sz w:val="20"/>
          <w:szCs w:val="20"/>
        </w:rPr>
        <w:lastRenderedPageBreak/>
        <w:t>About the company</w:t>
      </w:r>
    </w:p>
    <w:p w14:paraId="258CADDA" w14:textId="77777777" w:rsidR="00DB5815" w:rsidRDefault="00DB5815" w:rsidP="00DB5815">
      <w:pPr>
        <w:spacing w:line="276" w:lineRule="auto"/>
        <w:jc w:val="both"/>
        <w:rPr>
          <w:rFonts w:ascii="Segoe UI" w:hAnsi="Segoe UI" w:cs="Segoe UI"/>
          <w:sz w:val="20"/>
          <w:szCs w:val="20"/>
        </w:rPr>
      </w:pPr>
      <w:r w:rsidRPr="005941EB">
        <w:rPr>
          <w:rFonts w:ascii="Segoe UI" w:hAnsi="Segoe UI" w:cs="Segoe UI"/>
          <w:sz w:val="20"/>
          <w:szCs w:val="20"/>
        </w:rPr>
        <w:t xml:space="preserve">MEYLE AG is a company of Wulf Gaertner </w:t>
      </w:r>
      <w:proofErr w:type="spellStart"/>
      <w:r w:rsidRPr="005941EB">
        <w:rPr>
          <w:rFonts w:ascii="Segoe UI" w:hAnsi="Segoe UI" w:cs="Segoe UI"/>
          <w:sz w:val="20"/>
          <w:szCs w:val="20"/>
        </w:rPr>
        <w:t>Autoparts</w:t>
      </w:r>
      <w:proofErr w:type="spellEnd"/>
      <w:r w:rsidRPr="005941EB">
        <w:rPr>
          <w:rFonts w:ascii="Segoe UI" w:hAnsi="Segoe UI" w:cs="Segoe UI"/>
          <w:sz w:val="20"/>
          <w:szCs w:val="20"/>
        </w:rPr>
        <w:t xml:space="preserve"> AG. </w:t>
      </w:r>
    </w:p>
    <w:p w14:paraId="20F64AA1" w14:textId="77777777" w:rsidR="00DB5815" w:rsidRPr="005941EB" w:rsidRDefault="00DB5815" w:rsidP="00DB5815">
      <w:pPr>
        <w:spacing w:line="276" w:lineRule="auto"/>
        <w:jc w:val="both"/>
        <w:rPr>
          <w:rFonts w:ascii="Segoe UI" w:hAnsi="Segoe UI" w:cs="Segoe UI"/>
          <w:sz w:val="20"/>
          <w:szCs w:val="20"/>
        </w:rPr>
      </w:pPr>
    </w:p>
    <w:p w14:paraId="4D21F9EF" w14:textId="77777777" w:rsidR="005703D5" w:rsidRPr="00D83AF3" w:rsidRDefault="005703D5" w:rsidP="005703D5">
      <w:pPr>
        <w:spacing w:line="276" w:lineRule="auto"/>
        <w:jc w:val="both"/>
        <w:rPr>
          <w:rFonts w:ascii="Segoe UI" w:hAnsi="Segoe UI" w:cs="Segoe UI"/>
          <w:vanish/>
          <w:color w:val="000000"/>
          <w:sz w:val="20"/>
          <w:szCs w:val="20"/>
          <w:bdr w:val="none" w:sz="0" w:space="0" w:color="auto" w:frame="1"/>
          <w:lang w:val="en-US"/>
        </w:rPr>
      </w:pPr>
      <w:r>
        <w:rPr>
          <w:rFonts w:ascii="Segoe UI" w:eastAsia="Segoe UI" w:hAnsi="Segoe UI" w:cs="Segoe UI"/>
          <w:color w:val="000000"/>
          <w:sz w:val="20"/>
          <w:szCs w:val="20"/>
        </w:rPr>
        <w:t>Under the MEYLE brand, MEYLE AG develops, produces and markets over 24,000 high-quality spare parts for passenger cars and light commercial vehicles in around 120 countries.</w:t>
      </w:r>
    </w:p>
    <w:p w14:paraId="2399D270" w14:textId="2A6796FC" w:rsidR="00DB5815" w:rsidRPr="005941EB" w:rsidRDefault="005703D5" w:rsidP="00DB5815">
      <w:pPr>
        <w:spacing w:line="276" w:lineRule="auto"/>
        <w:jc w:val="both"/>
        <w:rPr>
          <w:rFonts w:ascii="Segoe UI" w:hAnsi="Segoe UI" w:cs="Segoe UI"/>
          <w:sz w:val="20"/>
          <w:szCs w:val="20"/>
        </w:rPr>
      </w:pPr>
      <w:r>
        <w:rPr>
          <w:rFonts w:ascii="Segoe UI" w:hAnsi="Segoe UI" w:cs="Segoe UI"/>
          <w:sz w:val="20"/>
          <w:szCs w:val="20"/>
          <w:lang w:val="en-US"/>
        </w:rPr>
        <w:t xml:space="preserve"> </w:t>
      </w:r>
      <w:r w:rsidR="00DB5815" w:rsidRPr="005941EB">
        <w:rPr>
          <w:rFonts w:ascii="Segoe UI" w:hAnsi="Segoe UI" w:cs="Segoe UI"/>
          <w:sz w:val="20"/>
          <w:szCs w:val="20"/>
        </w:rPr>
        <w:t xml:space="preserve">With the three product lines MEYLE ORIGINAL, MEYLE PD and MEYLE HD, MEYLE offers the independent aftermarket precise parts and solutions for combustion engines as well as hybrid and electric cars. Therefore, the company works with a strong network of its own production plants and selected partners. </w:t>
      </w:r>
    </w:p>
    <w:p w14:paraId="5F2AE542" w14:textId="77777777" w:rsidR="00DB5815" w:rsidRPr="005941EB" w:rsidRDefault="00DB5815" w:rsidP="00DB5815">
      <w:pPr>
        <w:spacing w:line="276" w:lineRule="auto"/>
        <w:jc w:val="both"/>
        <w:rPr>
          <w:rFonts w:ascii="Segoe UI" w:hAnsi="Segoe UI" w:cs="Segoe UI"/>
          <w:sz w:val="20"/>
          <w:szCs w:val="20"/>
        </w:rPr>
      </w:pPr>
    </w:p>
    <w:p w14:paraId="1232CE7B" w14:textId="0A1ECBD0" w:rsidR="00DB5815" w:rsidRDefault="007018FF" w:rsidP="00DB5815">
      <w:pPr>
        <w:spacing w:line="276" w:lineRule="auto"/>
        <w:jc w:val="both"/>
        <w:rPr>
          <w:rFonts w:ascii="Segoe UI" w:hAnsi="Segoe UI" w:cs="Segoe UI"/>
          <w:sz w:val="20"/>
          <w:szCs w:val="20"/>
        </w:rPr>
      </w:pPr>
      <w:r w:rsidRPr="007018FF">
        <w:rPr>
          <w:rFonts w:ascii="Segoe UI" w:hAnsi="Segoe UI" w:cs="Segoe UI"/>
          <w:sz w:val="20"/>
          <w:szCs w:val="20"/>
        </w:rPr>
        <w:t xml:space="preserve">Today, the Wulf Gaertner </w:t>
      </w:r>
      <w:proofErr w:type="spellStart"/>
      <w:r w:rsidRPr="007018FF">
        <w:rPr>
          <w:rFonts w:ascii="Segoe UI" w:hAnsi="Segoe UI" w:cs="Segoe UI"/>
          <w:sz w:val="20"/>
          <w:szCs w:val="20"/>
        </w:rPr>
        <w:t>Autoparts</w:t>
      </w:r>
      <w:proofErr w:type="spellEnd"/>
      <w:r w:rsidRPr="007018FF">
        <w:rPr>
          <w:rFonts w:ascii="Segoe UI" w:hAnsi="Segoe UI" w:cs="Segoe UI"/>
          <w:sz w:val="20"/>
          <w:szCs w:val="20"/>
        </w:rPr>
        <w:t xml:space="preserve"> AG Group employs around 1,000 people worldwide. 500 employees work at the headquarters and logistics centre of MEYLE AG in Hamburg.</w:t>
      </w:r>
    </w:p>
    <w:p w14:paraId="1ED18691" w14:textId="77777777" w:rsidR="007018FF" w:rsidRPr="005941EB" w:rsidRDefault="007018FF" w:rsidP="00DB5815">
      <w:pPr>
        <w:spacing w:line="276" w:lineRule="auto"/>
        <w:jc w:val="both"/>
        <w:rPr>
          <w:rFonts w:ascii="Segoe UI" w:hAnsi="Segoe UI" w:cs="Segoe UI"/>
          <w:sz w:val="20"/>
          <w:szCs w:val="20"/>
        </w:rPr>
      </w:pPr>
    </w:p>
    <w:p w14:paraId="4227EE92" w14:textId="77777777" w:rsidR="00DB5815" w:rsidRPr="005941EB" w:rsidRDefault="00DB5815" w:rsidP="00DB5815">
      <w:pPr>
        <w:spacing w:line="276" w:lineRule="auto"/>
        <w:jc w:val="both"/>
        <w:rPr>
          <w:rFonts w:ascii="Segoe UI" w:hAnsi="Segoe UI" w:cs="Segoe UI"/>
          <w:b/>
          <w:sz w:val="20"/>
          <w:szCs w:val="20"/>
        </w:rPr>
      </w:pPr>
      <w:r w:rsidRPr="005941EB">
        <w:rPr>
          <w:rFonts w:ascii="Segoe UI" w:hAnsi="Segoe UI" w:cs="Segoe UI"/>
          <w:b/>
          <w:sz w:val="20"/>
          <w:szCs w:val="20"/>
        </w:rPr>
        <w:t xml:space="preserve">Follow us on our social media channels: </w:t>
      </w:r>
      <w:hyperlink r:id="rId14" w:history="1">
        <w:r w:rsidRPr="005941EB">
          <w:rPr>
            <w:rStyle w:val="Hyperlink"/>
            <w:rFonts w:ascii="Segoe UI" w:hAnsi="Segoe UI" w:cs="Segoe UI"/>
            <w:b/>
            <w:sz w:val="20"/>
            <w:szCs w:val="20"/>
          </w:rPr>
          <w:t>Instagram</w:t>
        </w:r>
      </w:hyperlink>
      <w:r w:rsidRPr="005941EB">
        <w:rPr>
          <w:rFonts w:ascii="Segoe UI" w:hAnsi="Segoe UI" w:cs="Segoe UI"/>
          <w:b/>
          <w:sz w:val="20"/>
          <w:szCs w:val="20"/>
        </w:rPr>
        <w:t xml:space="preserve">, </w:t>
      </w:r>
      <w:hyperlink r:id="rId15" w:history="1">
        <w:r w:rsidRPr="005941EB">
          <w:rPr>
            <w:rStyle w:val="Hyperlink"/>
            <w:rFonts w:ascii="Segoe UI" w:hAnsi="Segoe UI" w:cs="Segoe UI"/>
            <w:b/>
            <w:sz w:val="20"/>
            <w:szCs w:val="20"/>
          </w:rPr>
          <w:t>Facebook</w:t>
        </w:r>
      </w:hyperlink>
      <w:r w:rsidRPr="005941EB">
        <w:rPr>
          <w:rFonts w:ascii="Segoe UI" w:hAnsi="Segoe UI" w:cs="Segoe UI"/>
          <w:sz w:val="20"/>
          <w:szCs w:val="20"/>
        </w:rPr>
        <w:t xml:space="preserve">, </w:t>
      </w:r>
      <w:hyperlink r:id="rId16" w:history="1">
        <w:r w:rsidRPr="005941EB">
          <w:rPr>
            <w:rStyle w:val="Hyperlink"/>
            <w:rFonts w:ascii="Segoe UI" w:hAnsi="Segoe UI" w:cs="Segoe UI"/>
            <w:b/>
            <w:sz w:val="20"/>
            <w:szCs w:val="20"/>
          </w:rPr>
          <w:t>LinkedIn</w:t>
        </w:r>
      </w:hyperlink>
      <w:r w:rsidRPr="005941EB">
        <w:rPr>
          <w:rFonts w:ascii="Segoe UI" w:hAnsi="Segoe UI" w:cs="Segoe UI"/>
          <w:b/>
          <w:sz w:val="20"/>
          <w:szCs w:val="20"/>
        </w:rPr>
        <w:t xml:space="preserve"> and </w:t>
      </w:r>
      <w:hyperlink r:id="rId17" w:history="1">
        <w:r w:rsidRPr="005941EB">
          <w:rPr>
            <w:rStyle w:val="Hyperlink"/>
            <w:rFonts w:ascii="Segoe UI" w:hAnsi="Segoe UI" w:cs="Segoe UI"/>
            <w:b/>
            <w:sz w:val="20"/>
            <w:szCs w:val="20"/>
          </w:rPr>
          <w:t>YouTube</w:t>
        </w:r>
      </w:hyperlink>
      <w:r w:rsidRPr="005941EB">
        <w:rPr>
          <w:rFonts w:ascii="Segoe UI" w:hAnsi="Segoe UI" w:cs="Segoe UI"/>
          <w:b/>
          <w:sz w:val="20"/>
          <w:szCs w:val="20"/>
        </w:rPr>
        <w:t>.</w:t>
      </w:r>
    </w:p>
    <w:p w14:paraId="51EF5067" w14:textId="77777777" w:rsidR="00E374BE" w:rsidRPr="00DB5815" w:rsidRDefault="00E374BE" w:rsidP="00FA6964">
      <w:pPr>
        <w:pStyle w:val="StandardWeb"/>
        <w:shd w:val="clear" w:color="auto" w:fill="FFFFFF"/>
        <w:spacing w:before="0" w:beforeAutospacing="0" w:after="0" w:afterAutospacing="0" w:line="276" w:lineRule="auto"/>
        <w:rPr>
          <w:rFonts w:ascii="Segoe UI" w:hAnsi="Segoe UI" w:cs="Segoe UI"/>
          <w:color w:val="000000"/>
          <w:sz w:val="23"/>
          <w:szCs w:val="23"/>
          <w:lang w:val="en-US"/>
        </w:rPr>
      </w:pPr>
      <w:r w:rsidRPr="00DB5815">
        <w:rPr>
          <w:rFonts w:ascii="Arial" w:hAnsi="Arial" w:cs="Arial"/>
          <w:color w:val="000000"/>
          <w:sz w:val="20"/>
          <w:szCs w:val="20"/>
          <w:bdr w:val="none" w:sz="0" w:space="0" w:color="auto" w:frame="1"/>
          <w:lang w:val="en-US"/>
        </w:rPr>
        <w:t> </w:t>
      </w:r>
    </w:p>
    <w:p w14:paraId="46B89571" w14:textId="63DE6C0D" w:rsidR="00057AE2" w:rsidRPr="00DB5815" w:rsidRDefault="00057AE2" w:rsidP="00C14940">
      <w:pPr>
        <w:spacing w:line="276" w:lineRule="auto"/>
        <w:jc w:val="both"/>
        <w:rPr>
          <w:rFonts w:ascii="Arial" w:hAnsi="Arial" w:cs="Arial"/>
          <w:sz w:val="20"/>
          <w:szCs w:val="20"/>
          <w:lang w:val="en-US"/>
        </w:rPr>
      </w:pPr>
    </w:p>
    <w:sectPr w:rsidR="00057AE2" w:rsidRPr="00DB5815" w:rsidSect="00225D06">
      <w:headerReference w:type="default" r:id="rId18"/>
      <w:footerReference w:type="default" r:id="rId19"/>
      <w:pgSz w:w="11906" w:h="16838" w:code="9"/>
      <w:pgMar w:top="2552" w:right="1287" w:bottom="1979" w:left="1418" w:header="340"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FCC121" w14:textId="77777777" w:rsidR="000C71FC" w:rsidRDefault="000C71FC">
      <w:r>
        <w:separator/>
      </w:r>
    </w:p>
  </w:endnote>
  <w:endnote w:type="continuationSeparator" w:id="0">
    <w:p w14:paraId="59AB0D3E" w14:textId="77777777" w:rsidR="000C71FC" w:rsidRDefault="000C71FC">
      <w:r>
        <w:continuationSeparator/>
      </w:r>
    </w:p>
  </w:endnote>
  <w:endnote w:type="continuationNotice" w:id="1">
    <w:p w14:paraId="22355E7D" w14:textId="77777777" w:rsidR="000C71FC" w:rsidRDefault="000C71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heSans-Plain">
    <w:altName w:val="Arial"/>
    <w:panose1 w:val="00000000000000000000"/>
    <w:charset w:val="00"/>
    <w:family w:val="swiss"/>
    <w:notTrueType/>
    <w:pitch w:val="variable"/>
    <w:sig w:usb0="00000001" w:usb1="00000000" w:usb2="00000000" w:usb3="00000000" w:csb0="00000009"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Semibold">
    <w:panose1 w:val="020B07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A624A3" w14:textId="77777777" w:rsidR="00805FFB" w:rsidRDefault="00805FFB" w:rsidP="00207514">
    <w:pPr>
      <w:pStyle w:val="Fuzeile"/>
      <w:ind w:firstLine="6372"/>
      <w:rPr>
        <w:rFonts w:ascii="TheSans-Plain" w:hAnsi="TheSans-Plain"/>
        <w:color w:val="AAAAAA"/>
        <w:sz w:val="15"/>
        <w:szCs w:val="15"/>
      </w:rPr>
    </w:pPr>
    <w:r>
      <w:rPr>
        <w:rFonts w:ascii="TheSans-Plain" w:hAnsi="TheSans-Plain"/>
        <w:color w:val="AAAAAA"/>
        <w:sz w:val="15"/>
      </w:rPr>
      <w:t xml:space="preserve"> </w:t>
    </w:r>
    <w:r w:rsidR="007F72CA">
      <w:rPr>
        <w:rFonts w:ascii="TheSans-Plain" w:hAnsi="TheSans-Plain"/>
        <w:noProof/>
        <w:color w:val="AAAAAA"/>
        <w:sz w:val="15"/>
        <w:lang w:val="de-DE" w:eastAsia="de-DE"/>
      </w:rPr>
      <w:drawing>
        <wp:inline distT="0" distB="0" distL="0" distR="0" wp14:anchorId="4BA38EB5" wp14:editId="25A3A72D">
          <wp:extent cx="5842635" cy="391918"/>
          <wp:effectExtent l="0" t="0" r="5715" b="8255"/>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4"/>
                  <pic:cNvPicPr/>
                </pic:nvPicPr>
                <pic:blipFill>
                  <a:blip r:embed="rId1">
                    <a:extLst>
                      <a:ext uri="{28A0092B-C50C-407E-A947-70E740481C1C}">
                        <a14:useLocalDpi xmlns:a14="http://schemas.microsoft.com/office/drawing/2010/main" val="0"/>
                      </a:ext>
                    </a:extLst>
                  </a:blip>
                  <a:stretch>
                    <a:fillRect/>
                  </a:stretch>
                </pic:blipFill>
                <pic:spPr>
                  <a:xfrm>
                    <a:off x="0" y="0"/>
                    <a:ext cx="5842635" cy="391918"/>
                  </a:xfrm>
                  <a:prstGeom prst="rect">
                    <a:avLst/>
                  </a:prstGeom>
                </pic:spPr>
              </pic:pic>
            </a:graphicData>
          </a:graphic>
        </wp:inline>
      </w:drawing>
    </w:r>
    <w:r>
      <w:rPr>
        <w:rFonts w:ascii="TheSans-Plain" w:hAnsi="TheSans-Plain"/>
        <w:color w:val="AAAAAA"/>
        <w:sz w:val="15"/>
      </w:rPr>
      <w:t xml:space="preserve"> </w:t>
    </w:r>
  </w:p>
  <w:p w14:paraId="44D8506A" w14:textId="77777777" w:rsidR="00805FFB" w:rsidRDefault="00805FFB" w:rsidP="00207514">
    <w:pPr>
      <w:pStyle w:val="Fuzeile"/>
      <w:ind w:left="2364" w:firstLine="4008"/>
    </w:pPr>
    <w:r>
      <w:rPr>
        <w:rFonts w:ascii="TheSans-Plain" w:hAnsi="TheSans-Plain"/>
        <w:color w:val="AAAAAA"/>
        <w:sz w:val="15"/>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79F315" w14:textId="77777777" w:rsidR="000C71FC" w:rsidRDefault="000C71FC">
      <w:r>
        <w:separator/>
      </w:r>
    </w:p>
  </w:footnote>
  <w:footnote w:type="continuationSeparator" w:id="0">
    <w:p w14:paraId="36E412CE" w14:textId="77777777" w:rsidR="000C71FC" w:rsidRDefault="000C71FC">
      <w:r>
        <w:continuationSeparator/>
      </w:r>
    </w:p>
  </w:footnote>
  <w:footnote w:type="continuationNotice" w:id="1">
    <w:p w14:paraId="5D0E570A" w14:textId="77777777" w:rsidR="000C71FC" w:rsidRDefault="000C71F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402898" w14:textId="3E62DE9A" w:rsidR="00805FFB" w:rsidRPr="0002423C" w:rsidRDefault="00A86148" w:rsidP="005931BB">
    <w:pPr>
      <w:pStyle w:val="Kopfzeile"/>
    </w:pPr>
    <w:r>
      <w:rPr>
        <w:noProof/>
      </w:rPr>
      <w:drawing>
        <wp:anchor distT="0" distB="0" distL="114300" distR="114300" simplePos="0" relativeHeight="251660288" behindDoc="0" locked="0" layoutInCell="1" allowOverlap="1" wp14:anchorId="1C00D871" wp14:editId="486FEB2A">
          <wp:simplePos x="0" y="0"/>
          <wp:positionH relativeFrom="column">
            <wp:posOffset>6350</wp:posOffset>
          </wp:positionH>
          <wp:positionV relativeFrom="paragraph">
            <wp:posOffset>645160</wp:posOffset>
          </wp:positionV>
          <wp:extent cx="1790470" cy="165100"/>
          <wp:effectExtent l="0" t="0" r="0" b="6350"/>
          <wp:wrapNone/>
          <wp:docPr id="300306787"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0306787" name="Grafik 1"/>
                  <pic:cNvPicPr>
                    <a:picLocks noChangeAspect="1" noChangeArrowheads="1"/>
                  </pic:cNvPicPr>
                </pic:nvPicPr>
                <pic:blipFill rotWithShape="1">
                  <a:blip r:embed="rId1">
                    <a:extLst>
                      <a:ext uri="{28A0092B-C50C-407E-A947-70E740481C1C}">
                        <a14:useLocalDpi xmlns:a14="http://schemas.microsoft.com/office/drawing/2010/main" val="0"/>
                      </a:ext>
                    </a:extLst>
                  </a:blip>
                  <a:srcRect l="8561" t="34270" b="24832"/>
                  <a:stretch/>
                </pic:blipFill>
                <pic:spPr bwMode="auto">
                  <a:xfrm>
                    <a:off x="0" y="0"/>
                    <a:ext cx="1790470" cy="16510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225D06">
      <w:rPr>
        <w:noProof/>
        <w:lang w:val="de-DE" w:eastAsia="de-DE"/>
      </w:rPr>
      <w:drawing>
        <wp:anchor distT="0" distB="0" distL="114300" distR="114300" simplePos="0" relativeHeight="251659264" behindDoc="0" locked="0" layoutInCell="1" allowOverlap="1" wp14:anchorId="1D4660F1" wp14:editId="70C6EADA">
          <wp:simplePos x="0" y="0"/>
          <wp:positionH relativeFrom="margin">
            <wp:align>right</wp:align>
          </wp:positionH>
          <wp:positionV relativeFrom="paragraph">
            <wp:posOffset>370840</wp:posOffset>
          </wp:positionV>
          <wp:extent cx="3558540" cy="618490"/>
          <wp:effectExtent l="0" t="0" r="3810"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rotWithShape="1">
                  <a:blip r:embed="rId2">
                    <a:extLst>
                      <a:ext uri="{28A0092B-C50C-407E-A947-70E740481C1C}">
                        <a14:useLocalDpi xmlns:a14="http://schemas.microsoft.com/office/drawing/2010/main" val="0"/>
                      </a:ext>
                    </a:extLst>
                  </a:blip>
                  <a:srcRect r="4981" b="7804"/>
                  <a:stretch/>
                </pic:blipFill>
                <pic:spPr bwMode="auto">
                  <a:xfrm>
                    <a:off x="0" y="0"/>
                    <a:ext cx="3558540" cy="618490"/>
                  </a:xfrm>
                  <a:prstGeom prst="rect">
                    <a:avLst/>
                  </a:prstGeom>
                  <a:ln>
                    <a:noFill/>
                  </a:ln>
                  <a:extLst>
                    <a:ext uri="{53640926-AAD7-44D8-BBD7-CCE9431645EC}">
                      <a14:shadowObscured xmlns:a14="http://schemas.microsoft.com/office/drawing/2010/main"/>
                    </a:ext>
                  </a:extLst>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0562FC"/>
    <w:multiLevelType w:val="hybridMultilevel"/>
    <w:tmpl w:val="687600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377136DC"/>
    <w:multiLevelType w:val="hybridMultilevel"/>
    <w:tmpl w:val="2EAA8334"/>
    <w:lvl w:ilvl="0" w:tplc="0ACA49A2">
      <w:numFmt w:val="bullet"/>
      <w:lvlText w:val="•"/>
      <w:lvlJc w:val="left"/>
      <w:pPr>
        <w:ind w:left="710" w:hanging="710"/>
      </w:pPr>
      <w:rPr>
        <w:rFonts w:ascii="Segoe UI" w:eastAsia="Times New Roman" w:hAnsi="Segoe UI" w:cs="Segoe UI"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 w15:restartNumberingAfterBreak="0">
    <w:nsid w:val="4AAF5FD2"/>
    <w:multiLevelType w:val="hybridMultilevel"/>
    <w:tmpl w:val="7E2E1532"/>
    <w:lvl w:ilvl="0" w:tplc="0ACA49A2">
      <w:numFmt w:val="bullet"/>
      <w:lvlText w:val="•"/>
      <w:lvlJc w:val="left"/>
      <w:pPr>
        <w:ind w:left="1070" w:hanging="710"/>
      </w:pPr>
      <w:rPr>
        <w:rFonts w:ascii="Segoe UI" w:eastAsia="Times New Roman" w:hAnsi="Segoe UI" w:cs="Segoe U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55E44DF6"/>
    <w:multiLevelType w:val="hybridMultilevel"/>
    <w:tmpl w:val="19F894F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574422C7"/>
    <w:multiLevelType w:val="hybridMultilevel"/>
    <w:tmpl w:val="D4544A78"/>
    <w:lvl w:ilvl="0" w:tplc="94260316">
      <w:start w:val="1"/>
      <w:numFmt w:val="bullet"/>
      <w:pStyle w:val="FormatvorlageOfiiziellesDokument"/>
      <w:lvlText w:val=""/>
      <w:lvlJc w:val="left"/>
      <w:pPr>
        <w:tabs>
          <w:tab w:val="num" w:pos="360"/>
        </w:tabs>
        <w:ind w:left="360" w:hanging="360"/>
      </w:pPr>
      <w:rPr>
        <w:rFonts w:ascii="Symbol" w:hAnsi="Symbol" w:hint="default"/>
      </w:rPr>
    </w:lvl>
    <w:lvl w:ilvl="1" w:tplc="D6BC9AB6" w:tentative="1">
      <w:start w:val="1"/>
      <w:numFmt w:val="bullet"/>
      <w:lvlText w:val="o"/>
      <w:lvlJc w:val="left"/>
      <w:pPr>
        <w:tabs>
          <w:tab w:val="num" w:pos="1080"/>
        </w:tabs>
        <w:ind w:left="1080" w:hanging="360"/>
      </w:pPr>
      <w:rPr>
        <w:rFonts w:ascii="Courier New" w:hAnsi="Courier New" w:cs="Courier New" w:hint="default"/>
      </w:rPr>
    </w:lvl>
    <w:lvl w:ilvl="2" w:tplc="C52813DE" w:tentative="1">
      <w:start w:val="1"/>
      <w:numFmt w:val="bullet"/>
      <w:lvlText w:val=""/>
      <w:lvlJc w:val="left"/>
      <w:pPr>
        <w:tabs>
          <w:tab w:val="num" w:pos="1800"/>
        </w:tabs>
        <w:ind w:left="1800" w:hanging="360"/>
      </w:pPr>
      <w:rPr>
        <w:rFonts w:ascii="Wingdings" w:hAnsi="Wingdings" w:hint="default"/>
      </w:rPr>
    </w:lvl>
    <w:lvl w:ilvl="3" w:tplc="99860F0C" w:tentative="1">
      <w:start w:val="1"/>
      <w:numFmt w:val="bullet"/>
      <w:lvlText w:val=""/>
      <w:lvlJc w:val="left"/>
      <w:pPr>
        <w:tabs>
          <w:tab w:val="num" w:pos="2520"/>
        </w:tabs>
        <w:ind w:left="2520" w:hanging="360"/>
      </w:pPr>
      <w:rPr>
        <w:rFonts w:ascii="Symbol" w:hAnsi="Symbol" w:hint="default"/>
      </w:rPr>
    </w:lvl>
    <w:lvl w:ilvl="4" w:tplc="826CF970" w:tentative="1">
      <w:start w:val="1"/>
      <w:numFmt w:val="bullet"/>
      <w:lvlText w:val="o"/>
      <w:lvlJc w:val="left"/>
      <w:pPr>
        <w:tabs>
          <w:tab w:val="num" w:pos="3240"/>
        </w:tabs>
        <w:ind w:left="3240" w:hanging="360"/>
      </w:pPr>
      <w:rPr>
        <w:rFonts w:ascii="Courier New" w:hAnsi="Courier New" w:cs="Courier New" w:hint="default"/>
      </w:rPr>
    </w:lvl>
    <w:lvl w:ilvl="5" w:tplc="DFEE3BE0" w:tentative="1">
      <w:start w:val="1"/>
      <w:numFmt w:val="bullet"/>
      <w:lvlText w:val=""/>
      <w:lvlJc w:val="left"/>
      <w:pPr>
        <w:tabs>
          <w:tab w:val="num" w:pos="3960"/>
        </w:tabs>
        <w:ind w:left="3960" w:hanging="360"/>
      </w:pPr>
      <w:rPr>
        <w:rFonts w:ascii="Wingdings" w:hAnsi="Wingdings" w:hint="default"/>
      </w:rPr>
    </w:lvl>
    <w:lvl w:ilvl="6" w:tplc="551C8492" w:tentative="1">
      <w:start w:val="1"/>
      <w:numFmt w:val="bullet"/>
      <w:lvlText w:val=""/>
      <w:lvlJc w:val="left"/>
      <w:pPr>
        <w:tabs>
          <w:tab w:val="num" w:pos="4680"/>
        </w:tabs>
        <w:ind w:left="4680" w:hanging="360"/>
      </w:pPr>
      <w:rPr>
        <w:rFonts w:ascii="Symbol" w:hAnsi="Symbol" w:hint="default"/>
      </w:rPr>
    </w:lvl>
    <w:lvl w:ilvl="7" w:tplc="3D1A82A4" w:tentative="1">
      <w:start w:val="1"/>
      <w:numFmt w:val="bullet"/>
      <w:lvlText w:val="o"/>
      <w:lvlJc w:val="left"/>
      <w:pPr>
        <w:tabs>
          <w:tab w:val="num" w:pos="5400"/>
        </w:tabs>
        <w:ind w:left="5400" w:hanging="360"/>
      </w:pPr>
      <w:rPr>
        <w:rFonts w:ascii="Courier New" w:hAnsi="Courier New" w:cs="Courier New" w:hint="default"/>
      </w:rPr>
    </w:lvl>
    <w:lvl w:ilvl="8" w:tplc="61BA8568"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7D796A85"/>
    <w:multiLevelType w:val="hybridMultilevel"/>
    <w:tmpl w:val="2F2E6B92"/>
    <w:lvl w:ilvl="0" w:tplc="5094A4EA">
      <w:start w:val="1"/>
      <w:numFmt w:val="decimal"/>
      <w:lvlText w:val="%1."/>
      <w:lvlJc w:val="left"/>
      <w:pPr>
        <w:tabs>
          <w:tab w:val="num" w:pos="720"/>
        </w:tabs>
        <w:ind w:left="720" w:hanging="360"/>
      </w:pPr>
      <w:rPr>
        <w:rFonts w:hint="default"/>
      </w:rPr>
    </w:lvl>
    <w:lvl w:ilvl="1" w:tplc="3FFE831E" w:tentative="1">
      <w:start w:val="1"/>
      <w:numFmt w:val="lowerLetter"/>
      <w:lvlText w:val="%2."/>
      <w:lvlJc w:val="left"/>
      <w:pPr>
        <w:tabs>
          <w:tab w:val="num" w:pos="1440"/>
        </w:tabs>
        <w:ind w:left="1440" w:hanging="360"/>
      </w:pPr>
    </w:lvl>
    <w:lvl w:ilvl="2" w:tplc="7776467A" w:tentative="1">
      <w:start w:val="1"/>
      <w:numFmt w:val="lowerRoman"/>
      <w:lvlText w:val="%3."/>
      <w:lvlJc w:val="right"/>
      <w:pPr>
        <w:tabs>
          <w:tab w:val="num" w:pos="2160"/>
        </w:tabs>
        <w:ind w:left="2160" w:hanging="180"/>
      </w:pPr>
    </w:lvl>
    <w:lvl w:ilvl="3" w:tplc="1570BD42" w:tentative="1">
      <w:start w:val="1"/>
      <w:numFmt w:val="decimal"/>
      <w:lvlText w:val="%4."/>
      <w:lvlJc w:val="left"/>
      <w:pPr>
        <w:tabs>
          <w:tab w:val="num" w:pos="2880"/>
        </w:tabs>
        <w:ind w:left="2880" w:hanging="360"/>
      </w:pPr>
    </w:lvl>
    <w:lvl w:ilvl="4" w:tplc="475E6862" w:tentative="1">
      <w:start w:val="1"/>
      <w:numFmt w:val="lowerLetter"/>
      <w:lvlText w:val="%5."/>
      <w:lvlJc w:val="left"/>
      <w:pPr>
        <w:tabs>
          <w:tab w:val="num" w:pos="3600"/>
        </w:tabs>
        <w:ind w:left="3600" w:hanging="360"/>
      </w:pPr>
    </w:lvl>
    <w:lvl w:ilvl="5" w:tplc="D4C044C0" w:tentative="1">
      <w:start w:val="1"/>
      <w:numFmt w:val="lowerRoman"/>
      <w:lvlText w:val="%6."/>
      <w:lvlJc w:val="right"/>
      <w:pPr>
        <w:tabs>
          <w:tab w:val="num" w:pos="4320"/>
        </w:tabs>
        <w:ind w:left="4320" w:hanging="180"/>
      </w:pPr>
    </w:lvl>
    <w:lvl w:ilvl="6" w:tplc="C5F8391E" w:tentative="1">
      <w:start w:val="1"/>
      <w:numFmt w:val="decimal"/>
      <w:lvlText w:val="%7."/>
      <w:lvlJc w:val="left"/>
      <w:pPr>
        <w:tabs>
          <w:tab w:val="num" w:pos="5040"/>
        </w:tabs>
        <w:ind w:left="5040" w:hanging="360"/>
      </w:pPr>
    </w:lvl>
    <w:lvl w:ilvl="7" w:tplc="C638E0B2" w:tentative="1">
      <w:start w:val="1"/>
      <w:numFmt w:val="lowerLetter"/>
      <w:lvlText w:val="%8."/>
      <w:lvlJc w:val="left"/>
      <w:pPr>
        <w:tabs>
          <w:tab w:val="num" w:pos="5760"/>
        </w:tabs>
        <w:ind w:left="5760" w:hanging="360"/>
      </w:pPr>
    </w:lvl>
    <w:lvl w:ilvl="8" w:tplc="A1085AEE" w:tentative="1">
      <w:start w:val="1"/>
      <w:numFmt w:val="lowerRoman"/>
      <w:lvlText w:val="%9."/>
      <w:lvlJc w:val="right"/>
      <w:pPr>
        <w:tabs>
          <w:tab w:val="num" w:pos="6480"/>
        </w:tabs>
        <w:ind w:left="6480" w:hanging="180"/>
      </w:pPr>
    </w:lvl>
  </w:abstractNum>
  <w:num w:numId="1" w16cid:durableId="486941406">
    <w:abstractNumId w:val="4"/>
  </w:num>
  <w:num w:numId="2" w16cid:durableId="97722239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81774861">
    <w:abstractNumId w:val="0"/>
  </w:num>
  <w:num w:numId="4" w16cid:durableId="1169561723">
    <w:abstractNumId w:val="3"/>
  </w:num>
  <w:num w:numId="5" w16cid:durableId="640424984">
    <w:abstractNumId w:val="1"/>
  </w:num>
  <w:num w:numId="6" w16cid:durableId="1597209856">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o:colormru v:ext="edit" colors="#004179,#f0f0f0,#4d749e"/>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23C7"/>
    <w:rsid w:val="0000106D"/>
    <w:rsid w:val="00001BF0"/>
    <w:rsid w:val="00002AB1"/>
    <w:rsid w:val="00002C3A"/>
    <w:rsid w:val="00004C3B"/>
    <w:rsid w:val="00005959"/>
    <w:rsid w:val="000067C1"/>
    <w:rsid w:val="000075BC"/>
    <w:rsid w:val="000078FE"/>
    <w:rsid w:val="00010A88"/>
    <w:rsid w:val="00010DD7"/>
    <w:rsid w:val="000170AE"/>
    <w:rsid w:val="00017BAA"/>
    <w:rsid w:val="00020139"/>
    <w:rsid w:val="00020188"/>
    <w:rsid w:val="00020676"/>
    <w:rsid w:val="00021C11"/>
    <w:rsid w:val="00024BE4"/>
    <w:rsid w:val="00026000"/>
    <w:rsid w:val="00026432"/>
    <w:rsid w:val="000320E3"/>
    <w:rsid w:val="00032A19"/>
    <w:rsid w:val="00034FB1"/>
    <w:rsid w:val="000368F6"/>
    <w:rsid w:val="00036AAF"/>
    <w:rsid w:val="00037DFA"/>
    <w:rsid w:val="00040A92"/>
    <w:rsid w:val="00044632"/>
    <w:rsid w:val="00045C04"/>
    <w:rsid w:val="00046809"/>
    <w:rsid w:val="00047223"/>
    <w:rsid w:val="0004793C"/>
    <w:rsid w:val="00050289"/>
    <w:rsid w:val="00050E6B"/>
    <w:rsid w:val="0005308A"/>
    <w:rsid w:val="00055033"/>
    <w:rsid w:val="00055A8B"/>
    <w:rsid w:val="00055F14"/>
    <w:rsid w:val="00056488"/>
    <w:rsid w:val="00057AE2"/>
    <w:rsid w:val="0006488D"/>
    <w:rsid w:val="00064B9C"/>
    <w:rsid w:val="000655F0"/>
    <w:rsid w:val="00066090"/>
    <w:rsid w:val="0006754F"/>
    <w:rsid w:val="0007212F"/>
    <w:rsid w:val="00072CB9"/>
    <w:rsid w:val="00073B64"/>
    <w:rsid w:val="00074DEB"/>
    <w:rsid w:val="000770A3"/>
    <w:rsid w:val="000774D9"/>
    <w:rsid w:val="00082C3F"/>
    <w:rsid w:val="0008437A"/>
    <w:rsid w:val="0008489B"/>
    <w:rsid w:val="00084A35"/>
    <w:rsid w:val="00085F4D"/>
    <w:rsid w:val="00086775"/>
    <w:rsid w:val="000908F9"/>
    <w:rsid w:val="00093B8D"/>
    <w:rsid w:val="000953BA"/>
    <w:rsid w:val="0009633D"/>
    <w:rsid w:val="00096B8C"/>
    <w:rsid w:val="00097D08"/>
    <w:rsid w:val="000A50EE"/>
    <w:rsid w:val="000A5C26"/>
    <w:rsid w:val="000A78B5"/>
    <w:rsid w:val="000B1DEF"/>
    <w:rsid w:val="000B251B"/>
    <w:rsid w:val="000B360F"/>
    <w:rsid w:val="000B465F"/>
    <w:rsid w:val="000B5320"/>
    <w:rsid w:val="000B6DC3"/>
    <w:rsid w:val="000C01EE"/>
    <w:rsid w:val="000C0CF6"/>
    <w:rsid w:val="000C1263"/>
    <w:rsid w:val="000C199C"/>
    <w:rsid w:val="000C24F5"/>
    <w:rsid w:val="000C350E"/>
    <w:rsid w:val="000C464D"/>
    <w:rsid w:val="000C4CF6"/>
    <w:rsid w:val="000C65CC"/>
    <w:rsid w:val="000C71FC"/>
    <w:rsid w:val="000D028C"/>
    <w:rsid w:val="000D142F"/>
    <w:rsid w:val="000D16ED"/>
    <w:rsid w:val="000D7E88"/>
    <w:rsid w:val="000E041F"/>
    <w:rsid w:val="000E20E6"/>
    <w:rsid w:val="000E31A9"/>
    <w:rsid w:val="000F0EC6"/>
    <w:rsid w:val="000F2BC5"/>
    <w:rsid w:val="000F4E52"/>
    <w:rsid w:val="000F5EB1"/>
    <w:rsid w:val="000F7951"/>
    <w:rsid w:val="00102363"/>
    <w:rsid w:val="001032E7"/>
    <w:rsid w:val="00103452"/>
    <w:rsid w:val="00105682"/>
    <w:rsid w:val="0010608D"/>
    <w:rsid w:val="00106954"/>
    <w:rsid w:val="00107A5C"/>
    <w:rsid w:val="00110240"/>
    <w:rsid w:val="00110C22"/>
    <w:rsid w:val="001113AE"/>
    <w:rsid w:val="00114160"/>
    <w:rsid w:val="00116A5B"/>
    <w:rsid w:val="00116DB5"/>
    <w:rsid w:val="00121B1E"/>
    <w:rsid w:val="00121EC5"/>
    <w:rsid w:val="00122B40"/>
    <w:rsid w:val="00126158"/>
    <w:rsid w:val="001313F4"/>
    <w:rsid w:val="0013362D"/>
    <w:rsid w:val="00136C20"/>
    <w:rsid w:val="00140050"/>
    <w:rsid w:val="001402B5"/>
    <w:rsid w:val="001417C7"/>
    <w:rsid w:val="00142C55"/>
    <w:rsid w:val="00147338"/>
    <w:rsid w:val="00147BC7"/>
    <w:rsid w:val="00150E21"/>
    <w:rsid w:val="0015210F"/>
    <w:rsid w:val="0015257A"/>
    <w:rsid w:val="00152EED"/>
    <w:rsid w:val="00157E84"/>
    <w:rsid w:val="0016063B"/>
    <w:rsid w:val="00160CEA"/>
    <w:rsid w:val="00160E57"/>
    <w:rsid w:val="00161A8B"/>
    <w:rsid w:val="00166C5C"/>
    <w:rsid w:val="00167170"/>
    <w:rsid w:val="00177F66"/>
    <w:rsid w:val="00180A22"/>
    <w:rsid w:val="00181D35"/>
    <w:rsid w:val="0018438A"/>
    <w:rsid w:val="001867A8"/>
    <w:rsid w:val="00187C10"/>
    <w:rsid w:val="00193052"/>
    <w:rsid w:val="00195DD1"/>
    <w:rsid w:val="00195F4E"/>
    <w:rsid w:val="00197571"/>
    <w:rsid w:val="001A0FE6"/>
    <w:rsid w:val="001A3A07"/>
    <w:rsid w:val="001A4EE7"/>
    <w:rsid w:val="001A58D0"/>
    <w:rsid w:val="001B1329"/>
    <w:rsid w:val="001B1E15"/>
    <w:rsid w:val="001B4B44"/>
    <w:rsid w:val="001B646C"/>
    <w:rsid w:val="001B6E48"/>
    <w:rsid w:val="001B7410"/>
    <w:rsid w:val="001C154F"/>
    <w:rsid w:val="001C330C"/>
    <w:rsid w:val="001C34E0"/>
    <w:rsid w:val="001C63B3"/>
    <w:rsid w:val="001D25A8"/>
    <w:rsid w:val="001D2C83"/>
    <w:rsid w:val="001D36FA"/>
    <w:rsid w:val="001D37CE"/>
    <w:rsid w:val="001D4486"/>
    <w:rsid w:val="001D732C"/>
    <w:rsid w:val="001E1383"/>
    <w:rsid w:val="001E193E"/>
    <w:rsid w:val="001E3AAD"/>
    <w:rsid w:val="001E6424"/>
    <w:rsid w:val="001F0032"/>
    <w:rsid w:val="001F1B7C"/>
    <w:rsid w:val="001F38B6"/>
    <w:rsid w:val="001F5A89"/>
    <w:rsid w:val="001F6B6A"/>
    <w:rsid w:val="00202594"/>
    <w:rsid w:val="002038B3"/>
    <w:rsid w:val="00203CA4"/>
    <w:rsid w:val="002055DA"/>
    <w:rsid w:val="00205E3F"/>
    <w:rsid w:val="00206774"/>
    <w:rsid w:val="00207440"/>
    <w:rsid w:val="00207514"/>
    <w:rsid w:val="00207D59"/>
    <w:rsid w:val="00211843"/>
    <w:rsid w:val="00212011"/>
    <w:rsid w:val="00212682"/>
    <w:rsid w:val="0021551E"/>
    <w:rsid w:val="002158CC"/>
    <w:rsid w:val="00220067"/>
    <w:rsid w:val="0022090A"/>
    <w:rsid w:val="00220A93"/>
    <w:rsid w:val="00222829"/>
    <w:rsid w:val="00225D06"/>
    <w:rsid w:val="00225E31"/>
    <w:rsid w:val="002279D0"/>
    <w:rsid w:val="00230B7B"/>
    <w:rsid w:val="00234C30"/>
    <w:rsid w:val="002363FA"/>
    <w:rsid w:val="002403D9"/>
    <w:rsid w:val="002437CF"/>
    <w:rsid w:val="002446A8"/>
    <w:rsid w:val="00245588"/>
    <w:rsid w:val="002474EB"/>
    <w:rsid w:val="002479AA"/>
    <w:rsid w:val="002503B1"/>
    <w:rsid w:val="00251DCC"/>
    <w:rsid w:val="00252E5E"/>
    <w:rsid w:val="00257723"/>
    <w:rsid w:val="00261260"/>
    <w:rsid w:val="002617C1"/>
    <w:rsid w:val="002641CD"/>
    <w:rsid w:val="00265B08"/>
    <w:rsid w:val="0026661A"/>
    <w:rsid w:val="00266716"/>
    <w:rsid w:val="00266865"/>
    <w:rsid w:val="002715AD"/>
    <w:rsid w:val="00271B5B"/>
    <w:rsid w:val="0027275A"/>
    <w:rsid w:val="00273138"/>
    <w:rsid w:val="00274705"/>
    <w:rsid w:val="00276300"/>
    <w:rsid w:val="00276711"/>
    <w:rsid w:val="00280F9F"/>
    <w:rsid w:val="00280FA8"/>
    <w:rsid w:val="0028194B"/>
    <w:rsid w:val="00281F7D"/>
    <w:rsid w:val="00281F90"/>
    <w:rsid w:val="00282D9B"/>
    <w:rsid w:val="00283820"/>
    <w:rsid w:val="002839A5"/>
    <w:rsid w:val="00290C95"/>
    <w:rsid w:val="00290D10"/>
    <w:rsid w:val="002923CB"/>
    <w:rsid w:val="00294F57"/>
    <w:rsid w:val="002A2675"/>
    <w:rsid w:val="002A2848"/>
    <w:rsid w:val="002A2922"/>
    <w:rsid w:val="002A3227"/>
    <w:rsid w:val="002A44C2"/>
    <w:rsid w:val="002A4BD7"/>
    <w:rsid w:val="002A54E4"/>
    <w:rsid w:val="002A6B30"/>
    <w:rsid w:val="002A7716"/>
    <w:rsid w:val="002B0561"/>
    <w:rsid w:val="002B10E7"/>
    <w:rsid w:val="002B18E6"/>
    <w:rsid w:val="002B1E2D"/>
    <w:rsid w:val="002B4762"/>
    <w:rsid w:val="002B79B3"/>
    <w:rsid w:val="002C225B"/>
    <w:rsid w:val="002C298B"/>
    <w:rsid w:val="002C2FB2"/>
    <w:rsid w:val="002C5C99"/>
    <w:rsid w:val="002C5DD6"/>
    <w:rsid w:val="002C7013"/>
    <w:rsid w:val="002C7103"/>
    <w:rsid w:val="002D02B2"/>
    <w:rsid w:val="002D2B75"/>
    <w:rsid w:val="002D2E72"/>
    <w:rsid w:val="002D2E9B"/>
    <w:rsid w:val="002D3333"/>
    <w:rsid w:val="002D4BA2"/>
    <w:rsid w:val="002E1B0F"/>
    <w:rsid w:val="002E5FEE"/>
    <w:rsid w:val="002F2938"/>
    <w:rsid w:val="002F29F8"/>
    <w:rsid w:val="002F3A78"/>
    <w:rsid w:val="002F62F2"/>
    <w:rsid w:val="002F6C6A"/>
    <w:rsid w:val="002F7A69"/>
    <w:rsid w:val="002F7FF5"/>
    <w:rsid w:val="0030151C"/>
    <w:rsid w:val="00301DFA"/>
    <w:rsid w:val="00304A74"/>
    <w:rsid w:val="003103FB"/>
    <w:rsid w:val="0031077B"/>
    <w:rsid w:val="00312E77"/>
    <w:rsid w:val="00313659"/>
    <w:rsid w:val="00322268"/>
    <w:rsid w:val="0032263B"/>
    <w:rsid w:val="0032303B"/>
    <w:rsid w:val="00333848"/>
    <w:rsid w:val="00334E6A"/>
    <w:rsid w:val="00340E34"/>
    <w:rsid w:val="00342750"/>
    <w:rsid w:val="00342B24"/>
    <w:rsid w:val="00344F16"/>
    <w:rsid w:val="00346F88"/>
    <w:rsid w:val="00347391"/>
    <w:rsid w:val="00347A26"/>
    <w:rsid w:val="00350777"/>
    <w:rsid w:val="00352730"/>
    <w:rsid w:val="00352970"/>
    <w:rsid w:val="003570C9"/>
    <w:rsid w:val="00362594"/>
    <w:rsid w:val="003630A6"/>
    <w:rsid w:val="0036520E"/>
    <w:rsid w:val="00365616"/>
    <w:rsid w:val="00365D42"/>
    <w:rsid w:val="00370AC5"/>
    <w:rsid w:val="00370DC4"/>
    <w:rsid w:val="003712D2"/>
    <w:rsid w:val="003718B8"/>
    <w:rsid w:val="00373C4A"/>
    <w:rsid w:val="00373F42"/>
    <w:rsid w:val="00374489"/>
    <w:rsid w:val="00375498"/>
    <w:rsid w:val="00375719"/>
    <w:rsid w:val="00376F21"/>
    <w:rsid w:val="00377757"/>
    <w:rsid w:val="00377D1D"/>
    <w:rsid w:val="003803BB"/>
    <w:rsid w:val="00380ABE"/>
    <w:rsid w:val="00382021"/>
    <w:rsid w:val="00384384"/>
    <w:rsid w:val="0038548E"/>
    <w:rsid w:val="003917D2"/>
    <w:rsid w:val="00393192"/>
    <w:rsid w:val="00393E2E"/>
    <w:rsid w:val="0039403B"/>
    <w:rsid w:val="00395E2E"/>
    <w:rsid w:val="00396AFA"/>
    <w:rsid w:val="00396EC9"/>
    <w:rsid w:val="00397854"/>
    <w:rsid w:val="00397CDB"/>
    <w:rsid w:val="003A086A"/>
    <w:rsid w:val="003A0975"/>
    <w:rsid w:val="003A34B4"/>
    <w:rsid w:val="003A3C11"/>
    <w:rsid w:val="003A43BC"/>
    <w:rsid w:val="003A4F00"/>
    <w:rsid w:val="003A5B3C"/>
    <w:rsid w:val="003A64B1"/>
    <w:rsid w:val="003A7AF4"/>
    <w:rsid w:val="003A7FEC"/>
    <w:rsid w:val="003B0580"/>
    <w:rsid w:val="003B294D"/>
    <w:rsid w:val="003B2BD4"/>
    <w:rsid w:val="003B4A01"/>
    <w:rsid w:val="003B5D55"/>
    <w:rsid w:val="003C11F6"/>
    <w:rsid w:val="003C11F9"/>
    <w:rsid w:val="003C33C9"/>
    <w:rsid w:val="003C4BDD"/>
    <w:rsid w:val="003C648F"/>
    <w:rsid w:val="003D0C9B"/>
    <w:rsid w:val="003D0FCD"/>
    <w:rsid w:val="003D1961"/>
    <w:rsid w:val="003D204B"/>
    <w:rsid w:val="003D226F"/>
    <w:rsid w:val="003D2654"/>
    <w:rsid w:val="003D3EE5"/>
    <w:rsid w:val="003D40C6"/>
    <w:rsid w:val="003D4678"/>
    <w:rsid w:val="003D468B"/>
    <w:rsid w:val="003E22B8"/>
    <w:rsid w:val="003E2518"/>
    <w:rsid w:val="003E4019"/>
    <w:rsid w:val="003E695C"/>
    <w:rsid w:val="003F10EF"/>
    <w:rsid w:val="003F134E"/>
    <w:rsid w:val="003F22D6"/>
    <w:rsid w:val="003F22E1"/>
    <w:rsid w:val="003F4E33"/>
    <w:rsid w:val="003F5483"/>
    <w:rsid w:val="003F575E"/>
    <w:rsid w:val="003F79F7"/>
    <w:rsid w:val="00400319"/>
    <w:rsid w:val="00400423"/>
    <w:rsid w:val="00402A00"/>
    <w:rsid w:val="004033F7"/>
    <w:rsid w:val="004037E1"/>
    <w:rsid w:val="00404079"/>
    <w:rsid w:val="00407B87"/>
    <w:rsid w:val="00410BBE"/>
    <w:rsid w:val="00411746"/>
    <w:rsid w:val="004123DE"/>
    <w:rsid w:val="0041245F"/>
    <w:rsid w:val="00412E45"/>
    <w:rsid w:val="00421B45"/>
    <w:rsid w:val="00427C1C"/>
    <w:rsid w:val="00430EB8"/>
    <w:rsid w:val="00433C0A"/>
    <w:rsid w:val="00435435"/>
    <w:rsid w:val="00435B78"/>
    <w:rsid w:val="00437189"/>
    <w:rsid w:val="0044327B"/>
    <w:rsid w:val="00444312"/>
    <w:rsid w:val="00444E00"/>
    <w:rsid w:val="00451335"/>
    <w:rsid w:val="00451B0F"/>
    <w:rsid w:val="0045298F"/>
    <w:rsid w:val="004532AD"/>
    <w:rsid w:val="00454EAF"/>
    <w:rsid w:val="00456D73"/>
    <w:rsid w:val="004647E6"/>
    <w:rsid w:val="0046543D"/>
    <w:rsid w:val="0046559B"/>
    <w:rsid w:val="00471BF5"/>
    <w:rsid w:val="004728A1"/>
    <w:rsid w:val="00472E8A"/>
    <w:rsid w:val="00473D44"/>
    <w:rsid w:val="00477B6E"/>
    <w:rsid w:val="00481E21"/>
    <w:rsid w:val="004834D7"/>
    <w:rsid w:val="00484043"/>
    <w:rsid w:val="00485705"/>
    <w:rsid w:val="0048587D"/>
    <w:rsid w:val="00487411"/>
    <w:rsid w:val="004875AF"/>
    <w:rsid w:val="00490DDA"/>
    <w:rsid w:val="00492C1D"/>
    <w:rsid w:val="00494412"/>
    <w:rsid w:val="0049455A"/>
    <w:rsid w:val="0049526F"/>
    <w:rsid w:val="00495C6B"/>
    <w:rsid w:val="004A189F"/>
    <w:rsid w:val="004A212C"/>
    <w:rsid w:val="004A24C6"/>
    <w:rsid w:val="004A313B"/>
    <w:rsid w:val="004A4C73"/>
    <w:rsid w:val="004A5474"/>
    <w:rsid w:val="004A6B0B"/>
    <w:rsid w:val="004A6D9D"/>
    <w:rsid w:val="004A6DC6"/>
    <w:rsid w:val="004A7A59"/>
    <w:rsid w:val="004B1F34"/>
    <w:rsid w:val="004B4274"/>
    <w:rsid w:val="004B4653"/>
    <w:rsid w:val="004B692A"/>
    <w:rsid w:val="004B7481"/>
    <w:rsid w:val="004B7D39"/>
    <w:rsid w:val="004C09AA"/>
    <w:rsid w:val="004C2A7E"/>
    <w:rsid w:val="004C6B0B"/>
    <w:rsid w:val="004C6E13"/>
    <w:rsid w:val="004C7C5E"/>
    <w:rsid w:val="004D0A16"/>
    <w:rsid w:val="004D20E4"/>
    <w:rsid w:val="004D2E31"/>
    <w:rsid w:val="004D31BD"/>
    <w:rsid w:val="004D479E"/>
    <w:rsid w:val="004D4C8A"/>
    <w:rsid w:val="004E1740"/>
    <w:rsid w:val="004E3405"/>
    <w:rsid w:val="004E40F0"/>
    <w:rsid w:val="004E733C"/>
    <w:rsid w:val="004F03A6"/>
    <w:rsid w:val="004F1BCC"/>
    <w:rsid w:val="004F232A"/>
    <w:rsid w:val="004F2DA5"/>
    <w:rsid w:val="004F3A40"/>
    <w:rsid w:val="004F61D3"/>
    <w:rsid w:val="004F6560"/>
    <w:rsid w:val="004F7C9E"/>
    <w:rsid w:val="00500B9D"/>
    <w:rsid w:val="00500BC0"/>
    <w:rsid w:val="00502099"/>
    <w:rsid w:val="00503E2D"/>
    <w:rsid w:val="00503FB2"/>
    <w:rsid w:val="00505ADF"/>
    <w:rsid w:val="00506D92"/>
    <w:rsid w:val="00511EDC"/>
    <w:rsid w:val="00512656"/>
    <w:rsid w:val="00513496"/>
    <w:rsid w:val="00514BEF"/>
    <w:rsid w:val="00521D81"/>
    <w:rsid w:val="0052392E"/>
    <w:rsid w:val="00524DD6"/>
    <w:rsid w:val="00526AD9"/>
    <w:rsid w:val="0052755E"/>
    <w:rsid w:val="00527AE3"/>
    <w:rsid w:val="00530268"/>
    <w:rsid w:val="005313F6"/>
    <w:rsid w:val="00533480"/>
    <w:rsid w:val="00534044"/>
    <w:rsid w:val="00541D3F"/>
    <w:rsid w:val="005445A6"/>
    <w:rsid w:val="005446C8"/>
    <w:rsid w:val="00545898"/>
    <w:rsid w:val="00545C90"/>
    <w:rsid w:val="0054608B"/>
    <w:rsid w:val="005467F2"/>
    <w:rsid w:val="00546ABB"/>
    <w:rsid w:val="005505B5"/>
    <w:rsid w:val="0055073D"/>
    <w:rsid w:val="005514B8"/>
    <w:rsid w:val="00552F19"/>
    <w:rsid w:val="005537E0"/>
    <w:rsid w:val="00553BD7"/>
    <w:rsid w:val="00554E56"/>
    <w:rsid w:val="00556713"/>
    <w:rsid w:val="00557FDA"/>
    <w:rsid w:val="0056036C"/>
    <w:rsid w:val="0056137A"/>
    <w:rsid w:val="005625AA"/>
    <w:rsid w:val="00562A96"/>
    <w:rsid w:val="005667CF"/>
    <w:rsid w:val="005703D5"/>
    <w:rsid w:val="005738DD"/>
    <w:rsid w:val="00574678"/>
    <w:rsid w:val="00575141"/>
    <w:rsid w:val="00576BEF"/>
    <w:rsid w:val="005773E1"/>
    <w:rsid w:val="00582C24"/>
    <w:rsid w:val="005837D9"/>
    <w:rsid w:val="00584E1F"/>
    <w:rsid w:val="0059275B"/>
    <w:rsid w:val="00592B20"/>
    <w:rsid w:val="00593122"/>
    <w:rsid w:val="005931BB"/>
    <w:rsid w:val="00593F48"/>
    <w:rsid w:val="005979E0"/>
    <w:rsid w:val="00597B38"/>
    <w:rsid w:val="005A11DF"/>
    <w:rsid w:val="005A4AA5"/>
    <w:rsid w:val="005A5DC7"/>
    <w:rsid w:val="005A68F7"/>
    <w:rsid w:val="005A76AC"/>
    <w:rsid w:val="005B204E"/>
    <w:rsid w:val="005B2060"/>
    <w:rsid w:val="005B229F"/>
    <w:rsid w:val="005B281E"/>
    <w:rsid w:val="005B45C2"/>
    <w:rsid w:val="005B4678"/>
    <w:rsid w:val="005B5745"/>
    <w:rsid w:val="005B5CCF"/>
    <w:rsid w:val="005C21FA"/>
    <w:rsid w:val="005C3902"/>
    <w:rsid w:val="005C5620"/>
    <w:rsid w:val="005C5740"/>
    <w:rsid w:val="005D1187"/>
    <w:rsid w:val="005D1882"/>
    <w:rsid w:val="005D39AC"/>
    <w:rsid w:val="005D553C"/>
    <w:rsid w:val="005D5FC5"/>
    <w:rsid w:val="005D648B"/>
    <w:rsid w:val="005E03FF"/>
    <w:rsid w:val="005E1FAA"/>
    <w:rsid w:val="005E4949"/>
    <w:rsid w:val="005E4CE1"/>
    <w:rsid w:val="005E4E07"/>
    <w:rsid w:val="005E6D42"/>
    <w:rsid w:val="005F4E5A"/>
    <w:rsid w:val="005F5245"/>
    <w:rsid w:val="005F60B2"/>
    <w:rsid w:val="005F6C7D"/>
    <w:rsid w:val="006003F6"/>
    <w:rsid w:val="0060240C"/>
    <w:rsid w:val="00603CB1"/>
    <w:rsid w:val="0060446E"/>
    <w:rsid w:val="00604494"/>
    <w:rsid w:val="00606BD1"/>
    <w:rsid w:val="006078B8"/>
    <w:rsid w:val="0061185F"/>
    <w:rsid w:val="006118C8"/>
    <w:rsid w:val="00612733"/>
    <w:rsid w:val="00616120"/>
    <w:rsid w:val="00620D3F"/>
    <w:rsid w:val="006226E6"/>
    <w:rsid w:val="00625A16"/>
    <w:rsid w:val="00625F02"/>
    <w:rsid w:val="00626308"/>
    <w:rsid w:val="00626472"/>
    <w:rsid w:val="00631207"/>
    <w:rsid w:val="00631FF8"/>
    <w:rsid w:val="0063573D"/>
    <w:rsid w:val="00635D4E"/>
    <w:rsid w:val="00640522"/>
    <w:rsid w:val="00640E3E"/>
    <w:rsid w:val="00646BC7"/>
    <w:rsid w:val="00651588"/>
    <w:rsid w:val="00651968"/>
    <w:rsid w:val="00651C58"/>
    <w:rsid w:val="00654034"/>
    <w:rsid w:val="00656AAE"/>
    <w:rsid w:val="00656FD5"/>
    <w:rsid w:val="00660059"/>
    <w:rsid w:val="006609CE"/>
    <w:rsid w:val="00660C55"/>
    <w:rsid w:val="00660E9C"/>
    <w:rsid w:val="00661A13"/>
    <w:rsid w:val="00662B01"/>
    <w:rsid w:val="00663047"/>
    <w:rsid w:val="0066355E"/>
    <w:rsid w:val="006640DA"/>
    <w:rsid w:val="00664AD6"/>
    <w:rsid w:val="00664C68"/>
    <w:rsid w:val="00664D4F"/>
    <w:rsid w:val="00667BE3"/>
    <w:rsid w:val="0067099B"/>
    <w:rsid w:val="006743B1"/>
    <w:rsid w:val="0067456E"/>
    <w:rsid w:val="00676A3B"/>
    <w:rsid w:val="0068180E"/>
    <w:rsid w:val="00684C14"/>
    <w:rsid w:val="00690820"/>
    <w:rsid w:val="00692A59"/>
    <w:rsid w:val="00693483"/>
    <w:rsid w:val="00693535"/>
    <w:rsid w:val="00693FAF"/>
    <w:rsid w:val="006954B1"/>
    <w:rsid w:val="006A0A2C"/>
    <w:rsid w:val="006A3C33"/>
    <w:rsid w:val="006A493E"/>
    <w:rsid w:val="006B03C9"/>
    <w:rsid w:val="006B0C08"/>
    <w:rsid w:val="006B1482"/>
    <w:rsid w:val="006B2940"/>
    <w:rsid w:val="006B39DC"/>
    <w:rsid w:val="006B507C"/>
    <w:rsid w:val="006B55D7"/>
    <w:rsid w:val="006B5EBA"/>
    <w:rsid w:val="006C1E7B"/>
    <w:rsid w:val="006C22F6"/>
    <w:rsid w:val="006C36F7"/>
    <w:rsid w:val="006C3B98"/>
    <w:rsid w:val="006C4BC4"/>
    <w:rsid w:val="006C4F50"/>
    <w:rsid w:val="006C672F"/>
    <w:rsid w:val="006C75F1"/>
    <w:rsid w:val="006D02A2"/>
    <w:rsid w:val="006D0CD8"/>
    <w:rsid w:val="006D4057"/>
    <w:rsid w:val="006D62EA"/>
    <w:rsid w:val="006E3649"/>
    <w:rsid w:val="006E4123"/>
    <w:rsid w:val="006E5962"/>
    <w:rsid w:val="006F17D9"/>
    <w:rsid w:val="006F334F"/>
    <w:rsid w:val="00700210"/>
    <w:rsid w:val="0070152B"/>
    <w:rsid w:val="007018FF"/>
    <w:rsid w:val="00701AB7"/>
    <w:rsid w:val="007033E2"/>
    <w:rsid w:val="007059AA"/>
    <w:rsid w:val="00711D32"/>
    <w:rsid w:val="0071220B"/>
    <w:rsid w:val="00713E02"/>
    <w:rsid w:val="00714619"/>
    <w:rsid w:val="00716766"/>
    <w:rsid w:val="00716CF5"/>
    <w:rsid w:val="0071729F"/>
    <w:rsid w:val="00724D30"/>
    <w:rsid w:val="00725E87"/>
    <w:rsid w:val="00727063"/>
    <w:rsid w:val="007308C3"/>
    <w:rsid w:val="00731209"/>
    <w:rsid w:val="00731920"/>
    <w:rsid w:val="00733A26"/>
    <w:rsid w:val="00734EC3"/>
    <w:rsid w:val="00735F63"/>
    <w:rsid w:val="00736514"/>
    <w:rsid w:val="007376B7"/>
    <w:rsid w:val="007401F5"/>
    <w:rsid w:val="00740A1B"/>
    <w:rsid w:val="00740D5B"/>
    <w:rsid w:val="00742775"/>
    <w:rsid w:val="00743919"/>
    <w:rsid w:val="00743B06"/>
    <w:rsid w:val="00744EAD"/>
    <w:rsid w:val="00745B5F"/>
    <w:rsid w:val="007461B9"/>
    <w:rsid w:val="00750CBA"/>
    <w:rsid w:val="0075364A"/>
    <w:rsid w:val="0075405B"/>
    <w:rsid w:val="0075408D"/>
    <w:rsid w:val="00755594"/>
    <w:rsid w:val="0075710D"/>
    <w:rsid w:val="007600B5"/>
    <w:rsid w:val="0076037D"/>
    <w:rsid w:val="00761E73"/>
    <w:rsid w:val="00763074"/>
    <w:rsid w:val="00763555"/>
    <w:rsid w:val="0076577F"/>
    <w:rsid w:val="007701DE"/>
    <w:rsid w:val="007706CD"/>
    <w:rsid w:val="00771928"/>
    <w:rsid w:val="007719AD"/>
    <w:rsid w:val="0077222F"/>
    <w:rsid w:val="00773665"/>
    <w:rsid w:val="00774E06"/>
    <w:rsid w:val="00774E5D"/>
    <w:rsid w:val="00774E78"/>
    <w:rsid w:val="00776B20"/>
    <w:rsid w:val="00781E74"/>
    <w:rsid w:val="00782748"/>
    <w:rsid w:val="00783A0D"/>
    <w:rsid w:val="00784EE7"/>
    <w:rsid w:val="0078521C"/>
    <w:rsid w:val="00785F95"/>
    <w:rsid w:val="00786B4F"/>
    <w:rsid w:val="00787063"/>
    <w:rsid w:val="00787771"/>
    <w:rsid w:val="00792CAA"/>
    <w:rsid w:val="00792E3F"/>
    <w:rsid w:val="0079338F"/>
    <w:rsid w:val="00795C95"/>
    <w:rsid w:val="007977BC"/>
    <w:rsid w:val="007A1526"/>
    <w:rsid w:val="007A1DFE"/>
    <w:rsid w:val="007A4227"/>
    <w:rsid w:val="007B1A02"/>
    <w:rsid w:val="007B6B64"/>
    <w:rsid w:val="007B6E9C"/>
    <w:rsid w:val="007C2DDD"/>
    <w:rsid w:val="007C5088"/>
    <w:rsid w:val="007C58DC"/>
    <w:rsid w:val="007D0D3F"/>
    <w:rsid w:val="007D3579"/>
    <w:rsid w:val="007E1B48"/>
    <w:rsid w:val="007E2E11"/>
    <w:rsid w:val="007E31B9"/>
    <w:rsid w:val="007E3FE1"/>
    <w:rsid w:val="007E5026"/>
    <w:rsid w:val="007F4A41"/>
    <w:rsid w:val="007F72CA"/>
    <w:rsid w:val="00800DF1"/>
    <w:rsid w:val="00801ABB"/>
    <w:rsid w:val="00802C54"/>
    <w:rsid w:val="00803D49"/>
    <w:rsid w:val="00805FFB"/>
    <w:rsid w:val="008113A8"/>
    <w:rsid w:val="00815B3D"/>
    <w:rsid w:val="00815D1A"/>
    <w:rsid w:val="00817B1D"/>
    <w:rsid w:val="00820047"/>
    <w:rsid w:val="00820C80"/>
    <w:rsid w:val="00822CEC"/>
    <w:rsid w:val="00825CD8"/>
    <w:rsid w:val="00826701"/>
    <w:rsid w:val="00831602"/>
    <w:rsid w:val="008321B2"/>
    <w:rsid w:val="00833357"/>
    <w:rsid w:val="0083377F"/>
    <w:rsid w:val="008338E5"/>
    <w:rsid w:val="008343C2"/>
    <w:rsid w:val="008348FC"/>
    <w:rsid w:val="00834BBD"/>
    <w:rsid w:val="00835407"/>
    <w:rsid w:val="0083792D"/>
    <w:rsid w:val="008401C0"/>
    <w:rsid w:val="008406B2"/>
    <w:rsid w:val="008415EA"/>
    <w:rsid w:val="00841CEF"/>
    <w:rsid w:val="00845896"/>
    <w:rsid w:val="00845F70"/>
    <w:rsid w:val="0084677A"/>
    <w:rsid w:val="0084694D"/>
    <w:rsid w:val="00846D1A"/>
    <w:rsid w:val="00847005"/>
    <w:rsid w:val="00850253"/>
    <w:rsid w:val="00851080"/>
    <w:rsid w:val="008575A4"/>
    <w:rsid w:val="00860FC3"/>
    <w:rsid w:val="00863619"/>
    <w:rsid w:val="008644BA"/>
    <w:rsid w:val="0086472E"/>
    <w:rsid w:val="0086576B"/>
    <w:rsid w:val="00865B29"/>
    <w:rsid w:val="00870710"/>
    <w:rsid w:val="00871D1B"/>
    <w:rsid w:val="00872638"/>
    <w:rsid w:val="00875C78"/>
    <w:rsid w:val="00876421"/>
    <w:rsid w:val="00877C31"/>
    <w:rsid w:val="0088074D"/>
    <w:rsid w:val="00880B42"/>
    <w:rsid w:val="008813B4"/>
    <w:rsid w:val="00883442"/>
    <w:rsid w:val="00885D18"/>
    <w:rsid w:val="00887AE2"/>
    <w:rsid w:val="008946C5"/>
    <w:rsid w:val="008946E4"/>
    <w:rsid w:val="00895260"/>
    <w:rsid w:val="0089619A"/>
    <w:rsid w:val="008A1314"/>
    <w:rsid w:val="008A1AD1"/>
    <w:rsid w:val="008A3687"/>
    <w:rsid w:val="008A3856"/>
    <w:rsid w:val="008A46CC"/>
    <w:rsid w:val="008B17EC"/>
    <w:rsid w:val="008B4C5D"/>
    <w:rsid w:val="008B53AD"/>
    <w:rsid w:val="008B56B1"/>
    <w:rsid w:val="008B5CD5"/>
    <w:rsid w:val="008B62DB"/>
    <w:rsid w:val="008B74BE"/>
    <w:rsid w:val="008C03F6"/>
    <w:rsid w:val="008C0656"/>
    <w:rsid w:val="008C37B4"/>
    <w:rsid w:val="008C521C"/>
    <w:rsid w:val="008C5799"/>
    <w:rsid w:val="008D06AC"/>
    <w:rsid w:val="008D0E82"/>
    <w:rsid w:val="008D6B50"/>
    <w:rsid w:val="008E018B"/>
    <w:rsid w:val="008E0CCF"/>
    <w:rsid w:val="008E1C8B"/>
    <w:rsid w:val="008E3896"/>
    <w:rsid w:val="008E4DA1"/>
    <w:rsid w:val="008E6983"/>
    <w:rsid w:val="008F1F8A"/>
    <w:rsid w:val="008F203F"/>
    <w:rsid w:val="008F3700"/>
    <w:rsid w:val="008F3C03"/>
    <w:rsid w:val="008F4C39"/>
    <w:rsid w:val="008F716B"/>
    <w:rsid w:val="008F7484"/>
    <w:rsid w:val="00902771"/>
    <w:rsid w:val="009031B6"/>
    <w:rsid w:val="0090392E"/>
    <w:rsid w:val="009055F6"/>
    <w:rsid w:val="0090578A"/>
    <w:rsid w:val="00906300"/>
    <w:rsid w:val="0091164C"/>
    <w:rsid w:val="00914A38"/>
    <w:rsid w:val="0091584B"/>
    <w:rsid w:val="00915BB7"/>
    <w:rsid w:val="00915DA3"/>
    <w:rsid w:val="0092168E"/>
    <w:rsid w:val="009225A1"/>
    <w:rsid w:val="00923FD1"/>
    <w:rsid w:val="00927F6E"/>
    <w:rsid w:val="00930E01"/>
    <w:rsid w:val="009325A7"/>
    <w:rsid w:val="0093480F"/>
    <w:rsid w:val="00935780"/>
    <w:rsid w:val="009372CD"/>
    <w:rsid w:val="00937AD6"/>
    <w:rsid w:val="00940342"/>
    <w:rsid w:val="009414AC"/>
    <w:rsid w:val="009436B7"/>
    <w:rsid w:val="00943C02"/>
    <w:rsid w:val="00944560"/>
    <w:rsid w:val="00944658"/>
    <w:rsid w:val="009450C3"/>
    <w:rsid w:val="00945338"/>
    <w:rsid w:val="0094561F"/>
    <w:rsid w:val="0094597C"/>
    <w:rsid w:val="00947448"/>
    <w:rsid w:val="009502A0"/>
    <w:rsid w:val="00950742"/>
    <w:rsid w:val="00950EB0"/>
    <w:rsid w:val="00952CDE"/>
    <w:rsid w:val="00952E13"/>
    <w:rsid w:val="00953C99"/>
    <w:rsid w:val="00954586"/>
    <w:rsid w:val="0095680A"/>
    <w:rsid w:val="00957190"/>
    <w:rsid w:val="00960365"/>
    <w:rsid w:val="009616F0"/>
    <w:rsid w:val="00961A9C"/>
    <w:rsid w:val="009623C4"/>
    <w:rsid w:val="009623F6"/>
    <w:rsid w:val="00964760"/>
    <w:rsid w:val="00964891"/>
    <w:rsid w:val="00966CDF"/>
    <w:rsid w:val="00972B2E"/>
    <w:rsid w:val="00974E4A"/>
    <w:rsid w:val="00977220"/>
    <w:rsid w:val="00977FC6"/>
    <w:rsid w:val="00981D05"/>
    <w:rsid w:val="00983168"/>
    <w:rsid w:val="00983AAD"/>
    <w:rsid w:val="009905A2"/>
    <w:rsid w:val="00991740"/>
    <w:rsid w:val="00991AF8"/>
    <w:rsid w:val="009931B6"/>
    <w:rsid w:val="00993915"/>
    <w:rsid w:val="009955E0"/>
    <w:rsid w:val="00996A22"/>
    <w:rsid w:val="009970C6"/>
    <w:rsid w:val="00997E93"/>
    <w:rsid w:val="009A03F4"/>
    <w:rsid w:val="009A081E"/>
    <w:rsid w:val="009A084C"/>
    <w:rsid w:val="009A1E4C"/>
    <w:rsid w:val="009A433A"/>
    <w:rsid w:val="009A6C3D"/>
    <w:rsid w:val="009B0A11"/>
    <w:rsid w:val="009B0B33"/>
    <w:rsid w:val="009B1704"/>
    <w:rsid w:val="009B21F7"/>
    <w:rsid w:val="009B263C"/>
    <w:rsid w:val="009B29BF"/>
    <w:rsid w:val="009B4272"/>
    <w:rsid w:val="009B445D"/>
    <w:rsid w:val="009B5928"/>
    <w:rsid w:val="009B6087"/>
    <w:rsid w:val="009B690A"/>
    <w:rsid w:val="009B6922"/>
    <w:rsid w:val="009C0287"/>
    <w:rsid w:val="009C1158"/>
    <w:rsid w:val="009D1983"/>
    <w:rsid w:val="009D2CD4"/>
    <w:rsid w:val="009D5FCA"/>
    <w:rsid w:val="009D778D"/>
    <w:rsid w:val="009D7B23"/>
    <w:rsid w:val="009E388B"/>
    <w:rsid w:val="009E4638"/>
    <w:rsid w:val="009E46DC"/>
    <w:rsid w:val="009E4FA9"/>
    <w:rsid w:val="009E6567"/>
    <w:rsid w:val="009F1BBB"/>
    <w:rsid w:val="009F3A34"/>
    <w:rsid w:val="009F5089"/>
    <w:rsid w:val="00A0314D"/>
    <w:rsid w:val="00A05FD0"/>
    <w:rsid w:val="00A07B98"/>
    <w:rsid w:val="00A07F09"/>
    <w:rsid w:val="00A10641"/>
    <w:rsid w:val="00A10CD9"/>
    <w:rsid w:val="00A11588"/>
    <w:rsid w:val="00A12160"/>
    <w:rsid w:val="00A14405"/>
    <w:rsid w:val="00A15441"/>
    <w:rsid w:val="00A1554D"/>
    <w:rsid w:val="00A15958"/>
    <w:rsid w:val="00A17778"/>
    <w:rsid w:val="00A20A9A"/>
    <w:rsid w:val="00A2128F"/>
    <w:rsid w:val="00A21ADA"/>
    <w:rsid w:val="00A222FF"/>
    <w:rsid w:val="00A225D3"/>
    <w:rsid w:val="00A243DD"/>
    <w:rsid w:val="00A3145F"/>
    <w:rsid w:val="00A3410D"/>
    <w:rsid w:val="00A34599"/>
    <w:rsid w:val="00A34E99"/>
    <w:rsid w:val="00A369DF"/>
    <w:rsid w:val="00A376AC"/>
    <w:rsid w:val="00A4121A"/>
    <w:rsid w:val="00A431DC"/>
    <w:rsid w:val="00A4486A"/>
    <w:rsid w:val="00A4701B"/>
    <w:rsid w:val="00A502CA"/>
    <w:rsid w:val="00A5088D"/>
    <w:rsid w:val="00A514A8"/>
    <w:rsid w:val="00A54028"/>
    <w:rsid w:val="00A540F1"/>
    <w:rsid w:val="00A55C3C"/>
    <w:rsid w:val="00A56A11"/>
    <w:rsid w:val="00A60336"/>
    <w:rsid w:val="00A610C5"/>
    <w:rsid w:val="00A61600"/>
    <w:rsid w:val="00A67063"/>
    <w:rsid w:val="00A67A33"/>
    <w:rsid w:val="00A70C9A"/>
    <w:rsid w:val="00A70E9C"/>
    <w:rsid w:val="00A722C6"/>
    <w:rsid w:val="00A736F8"/>
    <w:rsid w:val="00A75543"/>
    <w:rsid w:val="00A75556"/>
    <w:rsid w:val="00A758B9"/>
    <w:rsid w:val="00A76D32"/>
    <w:rsid w:val="00A76E30"/>
    <w:rsid w:val="00A84303"/>
    <w:rsid w:val="00A86148"/>
    <w:rsid w:val="00A867B5"/>
    <w:rsid w:val="00A92EAE"/>
    <w:rsid w:val="00A92F39"/>
    <w:rsid w:val="00A9346E"/>
    <w:rsid w:val="00A936A6"/>
    <w:rsid w:val="00A94069"/>
    <w:rsid w:val="00AA039D"/>
    <w:rsid w:val="00AA0C6C"/>
    <w:rsid w:val="00AA1167"/>
    <w:rsid w:val="00AA127C"/>
    <w:rsid w:val="00AA1C3B"/>
    <w:rsid w:val="00AA4E81"/>
    <w:rsid w:val="00AA7DD5"/>
    <w:rsid w:val="00AB0A05"/>
    <w:rsid w:val="00AB3197"/>
    <w:rsid w:val="00AB41E9"/>
    <w:rsid w:val="00AB4F8E"/>
    <w:rsid w:val="00AB560F"/>
    <w:rsid w:val="00AB6567"/>
    <w:rsid w:val="00AB67A9"/>
    <w:rsid w:val="00AB7683"/>
    <w:rsid w:val="00AC0D8D"/>
    <w:rsid w:val="00AC1513"/>
    <w:rsid w:val="00AC1E9A"/>
    <w:rsid w:val="00AC2B1E"/>
    <w:rsid w:val="00AC48BA"/>
    <w:rsid w:val="00AC7129"/>
    <w:rsid w:val="00AD16F2"/>
    <w:rsid w:val="00AD1D06"/>
    <w:rsid w:val="00AD5C72"/>
    <w:rsid w:val="00AD6219"/>
    <w:rsid w:val="00AD7941"/>
    <w:rsid w:val="00AE015F"/>
    <w:rsid w:val="00AE15C4"/>
    <w:rsid w:val="00AE216F"/>
    <w:rsid w:val="00AE2645"/>
    <w:rsid w:val="00AE33AC"/>
    <w:rsid w:val="00AE3A67"/>
    <w:rsid w:val="00AE3DEF"/>
    <w:rsid w:val="00AE43EE"/>
    <w:rsid w:val="00AE4CE3"/>
    <w:rsid w:val="00AE53F0"/>
    <w:rsid w:val="00AF49A0"/>
    <w:rsid w:val="00AF5EEB"/>
    <w:rsid w:val="00B020B5"/>
    <w:rsid w:val="00B02401"/>
    <w:rsid w:val="00B0242A"/>
    <w:rsid w:val="00B03662"/>
    <w:rsid w:val="00B04C0F"/>
    <w:rsid w:val="00B0514E"/>
    <w:rsid w:val="00B05592"/>
    <w:rsid w:val="00B058A5"/>
    <w:rsid w:val="00B06301"/>
    <w:rsid w:val="00B07A12"/>
    <w:rsid w:val="00B07F39"/>
    <w:rsid w:val="00B11413"/>
    <w:rsid w:val="00B13AFF"/>
    <w:rsid w:val="00B15D54"/>
    <w:rsid w:val="00B16603"/>
    <w:rsid w:val="00B16D4E"/>
    <w:rsid w:val="00B1742D"/>
    <w:rsid w:val="00B209FC"/>
    <w:rsid w:val="00B20B75"/>
    <w:rsid w:val="00B20F1C"/>
    <w:rsid w:val="00B2124C"/>
    <w:rsid w:val="00B2325A"/>
    <w:rsid w:val="00B241B7"/>
    <w:rsid w:val="00B2659B"/>
    <w:rsid w:val="00B302E4"/>
    <w:rsid w:val="00B30474"/>
    <w:rsid w:val="00B30B0E"/>
    <w:rsid w:val="00B31C1A"/>
    <w:rsid w:val="00B32171"/>
    <w:rsid w:val="00B35AF6"/>
    <w:rsid w:val="00B40ACE"/>
    <w:rsid w:val="00B41414"/>
    <w:rsid w:val="00B41B53"/>
    <w:rsid w:val="00B46AC4"/>
    <w:rsid w:val="00B507E3"/>
    <w:rsid w:val="00B50DF8"/>
    <w:rsid w:val="00B5375A"/>
    <w:rsid w:val="00B555B3"/>
    <w:rsid w:val="00B55BA1"/>
    <w:rsid w:val="00B55F34"/>
    <w:rsid w:val="00B60FAF"/>
    <w:rsid w:val="00B64761"/>
    <w:rsid w:val="00B64AFD"/>
    <w:rsid w:val="00B65BCF"/>
    <w:rsid w:val="00B65CE4"/>
    <w:rsid w:val="00B71BBF"/>
    <w:rsid w:val="00B7310D"/>
    <w:rsid w:val="00B746A1"/>
    <w:rsid w:val="00B75D6D"/>
    <w:rsid w:val="00B7627E"/>
    <w:rsid w:val="00B77B48"/>
    <w:rsid w:val="00B8118B"/>
    <w:rsid w:val="00B83032"/>
    <w:rsid w:val="00B837C9"/>
    <w:rsid w:val="00B84CAD"/>
    <w:rsid w:val="00B86889"/>
    <w:rsid w:val="00B86A68"/>
    <w:rsid w:val="00B90659"/>
    <w:rsid w:val="00B90AD3"/>
    <w:rsid w:val="00B92454"/>
    <w:rsid w:val="00B93B47"/>
    <w:rsid w:val="00B96275"/>
    <w:rsid w:val="00B96B30"/>
    <w:rsid w:val="00B972EA"/>
    <w:rsid w:val="00BA07DA"/>
    <w:rsid w:val="00BA6EF9"/>
    <w:rsid w:val="00BA7376"/>
    <w:rsid w:val="00BB0251"/>
    <w:rsid w:val="00BB0D87"/>
    <w:rsid w:val="00BB1D93"/>
    <w:rsid w:val="00BB2846"/>
    <w:rsid w:val="00BB2CF3"/>
    <w:rsid w:val="00BB308D"/>
    <w:rsid w:val="00BB54DB"/>
    <w:rsid w:val="00BB6DF5"/>
    <w:rsid w:val="00BB7B58"/>
    <w:rsid w:val="00BC1709"/>
    <w:rsid w:val="00BC21B3"/>
    <w:rsid w:val="00BC326E"/>
    <w:rsid w:val="00BC39F8"/>
    <w:rsid w:val="00BC4372"/>
    <w:rsid w:val="00BC4CB0"/>
    <w:rsid w:val="00BD0673"/>
    <w:rsid w:val="00BD2114"/>
    <w:rsid w:val="00BD5DD9"/>
    <w:rsid w:val="00BE055B"/>
    <w:rsid w:val="00BE0F39"/>
    <w:rsid w:val="00BE1786"/>
    <w:rsid w:val="00BE194E"/>
    <w:rsid w:val="00BE1E73"/>
    <w:rsid w:val="00BE2AFC"/>
    <w:rsid w:val="00BE3AE0"/>
    <w:rsid w:val="00BE3CFB"/>
    <w:rsid w:val="00BE592A"/>
    <w:rsid w:val="00BE7E38"/>
    <w:rsid w:val="00BF0C7B"/>
    <w:rsid w:val="00BF3648"/>
    <w:rsid w:val="00BF46C3"/>
    <w:rsid w:val="00BF64F7"/>
    <w:rsid w:val="00BF6F38"/>
    <w:rsid w:val="00BF7689"/>
    <w:rsid w:val="00BF7CC2"/>
    <w:rsid w:val="00C00368"/>
    <w:rsid w:val="00C01EBE"/>
    <w:rsid w:val="00C04566"/>
    <w:rsid w:val="00C121D7"/>
    <w:rsid w:val="00C1461D"/>
    <w:rsid w:val="00C14940"/>
    <w:rsid w:val="00C157F7"/>
    <w:rsid w:val="00C20660"/>
    <w:rsid w:val="00C21C95"/>
    <w:rsid w:val="00C2278D"/>
    <w:rsid w:val="00C22C46"/>
    <w:rsid w:val="00C22F2E"/>
    <w:rsid w:val="00C238B4"/>
    <w:rsid w:val="00C24347"/>
    <w:rsid w:val="00C24745"/>
    <w:rsid w:val="00C249B9"/>
    <w:rsid w:val="00C24C54"/>
    <w:rsid w:val="00C25A35"/>
    <w:rsid w:val="00C26647"/>
    <w:rsid w:val="00C32BA5"/>
    <w:rsid w:val="00C330CA"/>
    <w:rsid w:val="00C36AE4"/>
    <w:rsid w:val="00C36E22"/>
    <w:rsid w:val="00C408D5"/>
    <w:rsid w:val="00C414C8"/>
    <w:rsid w:val="00C4189F"/>
    <w:rsid w:val="00C421BD"/>
    <w:rsid w:val="00C42F72"/>
    <w:rsid w:val="00C460F9"/>
    <w:rsid w:val="00C4746D"/>
    <w:rsid w:val="00C47611"/>
    <w:rsid w:val="00C50340"/>
    <w:rsid w:val="00C510CF"/>
    <w:rsid w:val="00C510D4"/>
    <w:rsid w:val="00C5113C"/>
    <w:rsid w:val="00C51CAF"/>
    <w:rsid w:val="00C53641"/>
    <w:rsid w:val="00C5480A"/>
    <w:rsid w:val="00C554C5"/>
    <w:rsid w:val="00C56A53"/>
    <w:rsid w:val="00C609AD"/>
    <w:rsid w:val="00C638FE"/>
    <w:rsid w:val="00C64118"/>
    <w:rsid w:val="00C64505"/>
    <w:rsid w:val="00C64C0C"/>
    <w:rsid w:val="00C6568A"/>
    <w:rsid w:val="00C6689C"/>
    <w:rsid w:val="00C725C5"/>
    <w:rsid w:val="00C726C7"/>
    <w:rsid w:val="00C76B40"/>
    <w:rsid w:val="00C76D17"/>
    <w:rsid w:val="00C7728B"/>
    <w:rsid w:val="00C77CBB"/>
    <w:rsid w:val="00C822F6"/>
    <w:rsid w:val="00C830E0"/>
    <w:rsid w:val="00C83F26"/>
    <w:rsid w:val="00C85D8F"/>
    <w:rsid w:val="00C863D8"/>
    <w:rsid w:val="00C8725F"/>
    <w:rsid w:val="00C9116B"/>
    <w:rsid w:val="00C9196A"/>
    <w:rsid w:val="00C91E2E"/>
    <w:rsid w:val="00C9275B"/>
    <w:rsid w:val="00C93BF0"/>
    <w:rsid w:val="00C94AE7"/>
    <w:rsid w:val="00C955B6"/>
    <w:rsid w:val="00CA000A"/>
    <w:rsid w:val="00CA01B9"/>
    <w:rsid w:val="00CA0BA2"/>
    <w:rsid w:val="00CA38FF"/>
    <w:rsid w:val="00CA5718"/>
    <w:rsid w:val="00CA79C9"/>
    <w:rsid w:val="00CB1191"/>
    <w:rsid w:val="00CB224E"/>
    <w:rsid w:val="00CB4401"/>
    <w:rsid w:val="00CC0090"/>
    <w:rsid w:val="00CC0616"/>
    <w:rsid w:val="00CC1CBD"/>
    <w:rsid w:val="00CC2C9A"/>
    <w:rsid w:val="00CC38BB"/>
    <w:rsid w:val="00CC6F12"/>
    <w:rsid w:val="00CC712A"/>
    <w:rsid w:val="00CD0207"/>
    <w:rsid w:val="00CD0630"/>
    <w:rsid w:val="00CD08EE"/>
    <w:rsid w:val="00CD14C3"/>
    <w:rsid w:val="00CD1C89"/>
    <w:rsid w:val="00CD29EA"/>
    <w:rsid w:val="00CD5128"/>
    <w:rsid w:val="00CE0AED"/>
    <w:rsid w:val="00CE0D59"/>
    <w:rsid w:val="00CE1320"/>
    <w:rsid w:val="00CE22AA"/>
    <w:rsid w:val="00CE2BE7"/>
    <w:rsid w:val="00CE2D51"/>
    <w:rsid w:val="00CE4054"/>
    <w:rsid w:val="00CE576E"/>
    <w:rsid w:val="00CF03A9"/>
    <w:rsid w:val="00CF0BEB"/>
    <w:rsid w:val="00CF10F7"/>
    <w:rsid w:val="00CF13B2"/>
    <w:rsid w:val="00CF191F"/>
    <w:rsid w:val="00CF21AD"/>
    <w:rsid w:val="00CF2B76"/>
    <w:rsid w:val="00CF2E89"/>
    <w:rsid w:val="00CF30A8"/>
    <w:rsid w:val="00CF344D"/>
    <w:rsid w:val="00CF5FBF"/>
    <w:rsid w:val="00D02B02"/>
    <w:rsid w:val="00D02FCD"/>
    <w:rsid w:val="00D036B4"/>
    <w:rsid w:val="00D040BA"/>
    <w:rsid w:val="00D05B35"/>
    <w:rsid w:val="00D071AD"/>
    <w:rsid w:val="00D07442"/>
    <w:rsid w:val="00D1071D"/>
    <w:rsid w:val="00D119D7"/>
    <w:rsid w:val="00D12453"/>
    <w:rsid w:val="00D13264"/>
    <w:rsid w:val="00D135B8"/>
    <w:rsid w:val="00D14410"/>
    <w:rsid w:val="00D15CD3"/>
    <w:rsid w:val="00D16DD3"/>
    <w:rsid w:val="00D17525"/>
    <w:rsid w:val="00D179F7"/>
    <w:rsid w:val="00D2056E"/>
    <w:rsid w:val="00D225BC"/>
    <w:rsid w:val="00D225C8"/>
    <w:rsid w:val="00D229DC"/>
    <w:rsid w:val="00D24719"/>
    <w:rsid w:val="00D24B34"/>
    <w:rsid w:val="00D27B2D"/>
    <w:rsid w:val="00D31828"/>
    <w:rsid w:val="00D319AF"/>
    <w:rsid w:val="00D3406C"/>
    <w:rsid w:val="00D35957"/>
    <w:rsid w:val="00D40289"/>
    <w:rsid w:val="00D43ABF"/>
    <w:rsid w:val="00D43AE7"/>
    <w:rsid w:val="00D45405"/>
    <w:rsid w:val="00D45EC9"/>
    <w:rsid w:val="00D46297"/>
    <w:rsid w:val="00D46CB8"/>
    <w:rsid w:val="00D5014E"/>
    <w:rsid w:val="00D5076A"/>
    <w:rsid w:val="00D53B45"/>
    <w:rsid w:val="00D564F0"/>
    <w:rsid w:val="00D56C47"/>
    <w:rsid w:val="00D57BE7"/>
    <w:rsid w:val="00D62B70"/>
    <w:rsid w:val="00D62CE6"/>
    <w:rsid w:val="00D652CF"/>
    <w:rsid w:val="00D6641E"/>
    <w:rsid w:val="00D7237D"/>
    <w:rsid w:val="00D72658"/>
    <w:rsid w:val="00D7357E"/>
    <w:rsid w:val="00D7432F"/>
    <w:rsid w:val="00D75B99"/>
    <w:rsid w:val="00D76467"/>
    <w:rsid w:val="00D77F90"/>
    <w:rsid w:val="00D77FC2"/>
    <w:rsid w:val="00D81876"/>
    <w:rsid w:val="00D819B0"/>
    <w:rsid w:val="00D819FF"/>
    <w:rsid w:val="00D82C39"/>
    <w:rsid w:val="00D82F72"/>
    <w:rsid w:val="00D84D56"/>
    <w:rsid w:val="00D85665"/>
    <w:rsid w:val="00D87742"/>
    <w:rsid w:val="00D87C9B"/>
    <w:rsid w:val="00D906A0"/>
    <w:rsid w:val="00D91696"/>
    <w:rsid w:val="00D92D08"/>
    <w:rsid w:val="00D940E9"/>
    <w:rsid w:val="00D94BC2"/>
    <w:rsid w:val="00D94CD6"/>
    <w:rsid w:val="00D959A6"/>
    <w:rsid w:val="00DA015C"/>
    <w:rsid w:val="00DA08B5"/>
    <w:rsid w:val="00DA0A98"/>
    <w:rsid w:val="00DA197C"/>
    <w:rsid w:val="00DA2CF7"/>
    <w:rsid w:val="00DA5621"/>
    <w:rsid w:val="00DA56F0"/>
    <w:rsid w:val="00DB4098"/>
    <w:rsid w:val="00DB481B"/>
    <w:rsid w:val="00DB5815"/>
    <w:rsid w:val="00DB700F"/>
    <w:rsid w:val="00DB7CBD"/>
    <w:rsid w:val="00DC0E3D"/>
    <w:rsid w:val="00DC3361"/>
    <w:rsid w:val="00DC45EB"/>
    <w:rsid w:val="00DC637D"/>
    <w:rsid w:val="00DC66F7"/>
    <w:rsid w:val="00DD162B"/>
    <w:rsid w:val="00DD4998"/>
    <w:rsid w:val="00DD53D6"/>
    <w:rsid w:val="00DD55C0"/>
    <w:rsid w:val="00DE23F7"/>
    <w:rsid w:val="00DE42DA"/>
    <w:rsid w:val="00DE4606"/>
    <w:rsid w:val="00DE727B"/>
    <w:rsid w:val="00DF322F"/>
    <w:rsid w:val="00DF4120"/>
    <w:rsid w:val="00DF54CA"/>
    <w:rsid w:val="00DF62E0"/>
    <w:rsid w:val="00DF6FE7"/>
    <w:rsid w:val="00DF71BE"/>
    <w:rsid w:val="00DF7749"/>
    <w:rsid w:val="00DF7EA0"/>
    <w:rsid w:val="00E02758"/>
    <w:rsid w:val="00E040C3"/>
    <w:rsid w:val="00E051FB"/>
    <w:rsid w:val="00E05841"/>
    <w:rsid w:val="00E1166C"/>
    <w:rsid w:val="00E11E4C"/>
    <w:rsid w:val="00E1478A"/>
    <w:rsid w:val="00E151F3"/>
    <w:rsid w:val="00E16000"/>
    <w:rsid w:val="00E1700A"/>
    <w:rsid w:val="00E17B76"/>
    <w:rsid w:val="00E21C92"/>
    <w:rsid w:val="00E2358D"/>
    <w:rsid w:val="00E243BF"/>
    <w:rsid w:val="00E26E88"/>
    <w:rsid w:val="00E3034B"/>
    <w:rsid w:val="00E30E2E"/>
    <w:rsid w:val="00E312FF"/>
    <w:rsid w:val="00E32C41"/>
    <w:rsid w:val="00E36A78"/>
    <w:rsid w:val="00E37073"/>
    <w:rsid w:val="00E374BE"/>
    <w:rsid w:val="00E37BA8"/>
    <w:rsid w:val="00E408DF"/>
    <w:rsid w:val="00E413AF"/>
    <w:rsid w:val="00E4182E"/>
    <w:rsid w:val="00E41AD5"/>
    <w:rsid w:val="00E422A3"/>
    <w:rsid w:val="00E42EFE"/>
    <w:rsid w:val="00E443A7"/>
    <w:rsid w:val="00E446FA"/>
    <w:rsid w:val="00E46D25"/>
    <w:rsid w:val="00E47C86"/>
    <w:rsid w:val="00E51B9D"/>
    <w:rsid w:val="00E54BEA"/>
    <w:rsid w:val="00E55271"/>
    <w:rsid w:val="00E55277"/>
    <w:rsid w:val="00E568E4"/>
    <w:rsid w:val="00E56EB4"/>
    <w:rsid w:val="00E5704B"/>
    <w:rsid w:val="00E60905"/>
    <w:rsid w:val="00E61F28"/>
    <w:rsid w:val="00E62F5E"/>
    <w:rsid w:val="00E657AE"/>
    <w:rsid w:val="00E7234D"/>
    <w:rsid w:val="00E7291D"/>
    <w:rsid w:val="00E747EA"/>
    <w:rsid w:val="00E74C5F"/>
    <w:rsid w:val="00E74C72"/>
    <w:rsid w:val="00E75D36"/>
    <w:rsid w:val="00E76E67"/>
    <w:rsid w:val="00E77E76"/>
    <w:rsid w:val="00E80B05"/>
    <w:rsid w:val="00E8169D"/>
    <w:rsid w:val="00E819CA"/>
    <w:rsid w:val="00E83A26"/>
    <w:rsid w:val="00E861EB"/>
    <w:rsid w:val="00E8780C"/>
    <w:rsid w:val="00E90295"/>
    <w:rsid w:val="00E908DC"/>
    <w:rsid w:val="00E9153B"/>
    <w:rsid w:val="00E91D25"/>
    <w:rsid w:val="00E927E8"/>
    <w:rsid w:val="00E94002"/>
    <w:rsid w:val="00E9491E"/>
    <w:rsid w:val="00E9569C"/>
    <w:rsid w:val="00E95C72"/>
    <w:rsid w:val="00E967F5"/>
    <w:rsid w:val="00E968C0"/>
    <w:rsid w:val="00EA0F73"/>
    <w:rsid w:val="00EA15C6"/>
    <w:rsid w:val="00EA18CD"/>
    <w:rsid w:val="00EA2E6B"/>
    <w:rsid w:val="00EA390F"/>
    <w:rsid w:val="00EA7797"/>
    <w:rsid w:val="00EB1873"/>
    <w:rsid w:val="00EB19CD"/>
    <w:rsid w:val="00EB23C7"/>
    <w:rsid w:val="00EB2F9B"/>
    <w:rsid w:val="00EB37BF"/>
    <w:rsid w:val="00EB3C41"/>
    <w:rsid w:val="00EB49DB"/>
    <w:rsid w:val="00EB7EB0"/>
    <w:rsid w:val="00EC04C3"/>
    <w:rsid w:val="00EC1F7F"/>
    <w:rsid w:val="00EC23E1"/>
    <w:rsid w:val="00EC3580"/>
    <w:rsid w:val="00EC6B8D"/>
    <w:rsid w:val="00EC71CF"/>
    <w:rsid w:val="00EC71E5"/>
    <w:rsid w:val="00ED13EE"/>
    <w:rsid w:val="00ED175D"/>
    <w:rsid w:val="00ED2848"/>
    <w:rsid w:val="00ED2D36"/>
    <w:rsid w:val="00ED4A08"/>
    <w:rsid w:val="00ED52F1"/>
    <w:rsid w:val="00EE00DF"/>
    <w:rsid w:val="00EE1FDC"/>
    <w:rsid w:val="00EE24EA"/>
    <w:rsid w:val="00EE328C"/>
    <w:rsid w:val="00EE32A4"/>
    <w:rsid w:val="00EE37C9"/>
    <w:rsid w:val="00EE3A35"/>
    <w:rsid w:val="00EE4F8B"/>
    <w:rsid w:val="00EF30C5"/>
    <w:rsid w:val="00EF49C5"/>
    <w:rsid w:val="00F03AA8"/>
    <w:rsid w:val="00F0427B"/>
    <w:rsid w:val="00F07D8E"/>
    <w:rsid w:val="00F1610F"/>
    <w:rsid w:val="00F169CF"/>
    <w:rsid w:val="00F212D1"/>
    <w:rsid w:val="00F23850"/>
    <w:rsid w:val="00F24113"/>
    <w:rsid w:val="00F253FA"/>
    <w:rsid w:val="00F26ACB"/>
    <w:rsid w:val="00F30926"/>
    <w:rsid w:val="00F314CC"/>
    <w:rsid w:val="00F33283"/>
    <w:rsid w:val="00F33C0A"/>
    <w:rsid w:val="00F33E4B"/>
    <w:rsid w:val="00F34C49"/>
    <w:rsid w:val="00F34F5B"/>
    <w:rsid w:val="00F41216"/>
    <w:rsid w:val="00F431D5"/>
    <w:rsid w:val="00F469B7"/>
    <w:rsid w:val="00F47F07"/>
    <w:rsid w:val="00F50F6F"/>
    <w:rsid w:val="00F539B5"/>
    <w:rsid w:val="00F5437F"/>
    <w:rsid w:val="00F56CEE"/>
    <w:rsid w:val="00F60CC1"/>
    <w:rsid w:val="00F626C4"/>
    <w:rsid w:val="00F65DC0"/>
    <w:rsid w:val="00F67445"/>
    <w:rsid w:val="00F67C9F"/>
    <w:rsid w:val="00F751E1"/>
    <w:rsid w:val="00F8203D"/>
    <w:rsid w:val="00F8212D"/>
    <w:rsid w:val="00F8373A"/>
    <w:rsid w:val="00F84351"/>
    <w:rsid w:val="00F85F66"/>
    <w:rsid w:val="00F863B8"/>
    <w:rsid w:val="00F86884"/>
    <w:rsid w:val="00F86A92"/>
    <w:rsid w:val="00F87196"/>
    <w:rsid w:val="00F871F3"/>
    <w:rsid w:val="00F9116F"/>
    <w:rsid w:val="00F920B2"/>
    <w:rsid w:val="00F936F8"/>
    <w:rsid w:val="00F942CE"/>
    <w:rsid w:val="00F95F6F"/>
    <w:rsid w:val="00F97E09"/>
    <w:rsid w:val="00FA2AFF"/>
    <w:rsid w:val="00FA3CF1"/>
    <w:rsid w:val="00FA44ED"/>
    <w:rsid w:val="00FA62FB"/>
    <w:rsid w:val="00FA6964"/>
    <w:rsid w:val="00FB05BB"/>
    <w:rsid w:val="00FB16A7"/>
    <w:rsid w:val="00FB2CE0"/>
    <w:rsid w:val="00FB40AE"/>
    <w:rsid w:val="00FB4178"/>
    <w:rsid w:val="00FB41EC"/>
    <w:rsid w:val="00FB5DA3"/>
    <w:rsid w:val="00FB6C47"/>
    <w:rsid w:val="00FC039E"/>
    <w:rsid w:val="00FC23F2"/>
    <w:rsid w:val="00FC2497"/>
    <w:rsid w:val="00FC3A31"/>
    <w:rsid w:val="00FC3B36"/>
    <w:rsid w:val="00FC473D"/>
    <w:rsid w:val="00FC5317"/>
    <w:rsid w:val="00FD0DFF"/>
    <w:rsid w:val="00FD36BF"/>
    <w:rsid w:val="00FE114F"/>
    <w:rsid w:val="00FE1AC0"/>
    <w:rsid w:val="00FE1D36"/>
    <w:rsid w:val="00FE2065"/>
    <w:rsid w:val="00FE564A"/>
    <w:rsid w:val="00FE658C"/>
    <w:rsid w:val="00FF0101"/>
    <w:rsid w:val="00FF013F"/>
    <w:rsid w:val="00FF0675"/>
    <w:rsid w:val="00FF3A69"/>
    <w:rsid w:val="00FF3E43"/>
    <w:rsid w:val="00FF5472"/>
    <w:rsid w:val="00FF7D3C"/>
    <w:rsid w:val="0134DACD"/>
    <w:rsid w:val="1082C7AB"/>
    <w:rsid w:val="1A0796D2"/>
    <w:rsid w:val="2F045DC1"/>
    <w:rsid w:val="321BCD4D"/>
    <w:rsid w:val="4851229A"/>
    <w:rsid w:val="575DF9E2"/>
    <w:rsid w:val="639E8446"/>
    <w:rsid w:val="6B271F65"/>
    <w:rsid w:val="71329C50"/>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004179,#f0f0f0,#4d749e"/>
    </o:shapedefaults>
    <o:shapelayout v:ext="edit">
      <o:idmap v:ext="edit" data="2"/>
    </o:shapelayout>
  </w:shapeDefaults>
  <w:decimalSymbol w:val=","/>
  <w:listSeparator w:val=";"/>
  <w14:docId w14:val="078D9F0F"/>
  <w15:docId w15:val="{AFE7305F-F800-4649-AF9E-815F88CD66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E194E"/>
    <w:rPr>
      <w:sz w:val="24"/>
      <w:szCs w:val="24"/>
      <w:lang w:val="en-GB" w:eastAsia="en-GB"/>
    </w:rPr>
  </w:style>
  <w:style w:type="paragraph" w:styleId="berschrift1">
    <w:name w:val="heading 1"/>
    <w:aliases w:val="Überschrift 1 Char"/>
    <w:basedOn w:val="Standard"/>
    <w:next w:val="Standard"/>
    <w:qFormat/>
    <w:rsid w:val="00E16000"/>
    <w:pPr>
      <w:keepNext/>
      <w:spacing w:before="240" w:after="60"/>
      <w:outlineLvl w:val="0"/>
    </w:pPr>
    <w:rPr>
      <w:rFonts w:ascii="Arial" w:hAnsi="Arial" w:cs="Arial"/>
      <w:b/>
      <w:bCs/>
      <w:kern w:val="32"/>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E16000"/>
    <w:pPr>
      <w:tabs>
        <w:tab w:val="center" w:pos="4536"/>
        <w:tab w:val="right" w:pos="9072"/>
      </w:tabs>
    </w:pPr>
  </w:style>
  <w:style w:type="paragraph" w:styleId="Fuzeile">
    <w:name w:val="footer"/>
    <w:basedOn w:val="Standard"/>
    <w:rsid w:val="00E16000"/>
    <w:pPr>
      <w:tabs>
        <w:tab w:val="center" w:pos="4536"/>
        <w:tab w:val="right" w:pos="9072"/>
      </w:tabs>
    </w:pPr>
  </w:style>
  <w:style w:type="character" w:customStyle="1" w:styleId="berschrift1CharChar">
    <w:name w:val="Überschrift 1 Char Char"/>
    <w:rsid w:val="00E16000"/>
    <w:rPr>
      <w:rFonts w:ascii="Arial" w:hAnsi="Arial" w:cs="Arial"/>
      <w:b/>
      <w:bCs/>
      <w:kern w:val="32"/>
      <w:sz w:val="32"/>
      <w:szCs w:val="32"/>
      <w:lang w:val="en-GB" w:eastAsia="en-GB" w:bidi="ar-SA"/>
    </w:rPr>
  </w:style>
  <w:style w:type="paragraph" w:customStyle="1" w:styleId="FormatvorlageOfiiziellesDokument">
    <w:name w:val="Formatvorlage_Ofiizielles_Dokument"/>
    <w:basedOn w:val="Standard"/>
    <w:rsid w:val="00E16000"/>
    <w:pPr>
      <w:numPr>
        <w:numId w:val="1"/>
      </w:numPr>
      <w:spacing w:line="280" w:lineRule="exact"/>
      <w:ind w:right="74"/>
      <w:jc w:val="both"/>
    </w:pPr>
    <w:rPr>
      <w:rFonts w:ascii="TheSans-Plain" w:hAnsi="TheSans-Plain"/>
      <w:noProof/>
      <w:color w:val="004179"/>
      <w:sz w:val="18"/>
      <w:szCs w:val="18"/>
    </w:rPr>
  </w:style>
  <w:style w:type="paragraph" w:styleId="Untertitel">
    <w:name w:val="Subtitle"/>
    <w:basedOn w:val="Standard"/>
    <w:qFormat/>
    <w:rsid w:val="00E16000"/>
    <w:pPr>
      <w:ind w:left="360"/>
      <w:jc w:val="both"/>
    </w:pPr>
    <w:rPr>
      <w:rFonts w:ascii="TheSans-Plain" w:hAnsi="TheSans-Plain"/>
      <w:b/>
      <w:bCs/>
    </w:rPr>
  </w:style>
  <w:style w:type="character" w:styleId="Seitenzahl">
    <w:name w:val="page number"/>
    <w:basedOn w:val="Absatz-Standardschriftart"/>
    <w:rsid w:val="00E16000"/>
  </w:style>
  <w:style w:type="paragraph" w:styleId="StandardWeb">
    <w:name w:val="Normal (Web)"/>
    <w:basedOn w:val="Standard"/>
    <w:uiPriority w:val="99"/>
    <w:rsid w:val="003D6BEB"/>
    <w:pPr>
      <w:spacing w:before="100" w:beforeAutospacing="1" w:after="100" w:afterAutospacing="1"/>
    </w:pPr>
  </w:style>
  <w:style w:type="character" w:styleId="Hyperlink">
    <w:name w:val="Hyperlink"/>
    <w:rsid w:val="003D6BEB"/>
    <w:rPr>
      <w:color w:val="0000FF"/>
      <w:u w:val="single"/>
      <w:lang w:val="en-GB" w:eastAsia="en-GB"/>
    </w:rPr>
  </w:style>
  <w:style w:type="paragraph" w:styleId="Textkrper3">
    <w:name w:val="Body Text 3"/>
    <w:basedOn w:val="Standard"/>
    <w:rsid w:val="00A510BC"/>
    <w:rPr>
      <w:rFonts w:ascii="TheSans-Plain" w:hAnsi="TheSans-Plain"/>
      <w:sz w:val="20"/>
    </w:rPr>
  </w:style>
  <w:style w:type="paragraph" w:styleId="Sprechblasentext">
    <w:name w:val="Balloon Text"/>
    <w:basedOn w:val="Standard"/>
    <w:link w:val="SprechblasentextZchn"/>
    <w:rsid w:val="00B5595A"/>
    <w:rPr>
      <w:rFonts w:ascii="Tahoma" w:hAnsi="Tahoma"/>
      <w:sz w:val="16"/>
      <w:szCs w:val="16"/>
    </w:rPr>
  </w:style>
  <w:style w:type="character" w:customStyle="1" w:styleId="SprechblasentextZchn">
    <w:name w:val="Sprechblasentext Zchn"/>
    <w:link w:val="Sprechblasentext"/>
    <w:rsid w:val="00B5595A"/>
    <w:rPr>
      <w:rFonts w:ascii="Tahoma" w:hAnsi="Tahoma" w:cs="Tahoma"/>
      <w:sz w:val="16"/>
      <w:szCs w:val="16"/>
      <w:lang w:val="en-GB" w:eastAsia="en-GB"/>
    </w:rPr>
  </w:style>
  <w:style w:type="character" w:styleId="Fett">
    <w:name w:val="Strong"/>
    <w:uiPriority w:val="22"/>
    <w:qFormat/>
    <w:rsid w:val="00921357"/>
    <w:rPr>
      <w:b/>
      <w:bCs/>
      <w:lang w:val="en-GB" w:eastAsia="en-GB"/>
    </w:rPr>
  </w:style>
  <w:style w:type="character" w:styleId="Kommentarzeichen">
    <w:name w:val="annotation reference"/>
    <w:semiHidden/>
    <w:rsid w:val="00A37124"/>
    <w:rPr>
      <w:sz w:val="16"/>
      <w:szCs w:val="16"/>
      <w:lang w:val="en-GB" w:eastAsia="en-GB"/>
    </w:rPr>
  </w:style>
  <w:style w:type="paragraph" w:styleId="Kommentartext">
    <w:name w:val="annotation text"/>
    <w:basedOn w:val="Standard"/>
    <w:link w:val="KommentartextZchn"/>
    <w:semiHidden/>
    <w:rsid w:val="00A37124"/>
    <w:rPr>
      <w:sz w:val="20"/>
      <w:szCs w:val="20"/>
    </w:rPr>
  </w:style>
  <w:style w:type="paragraph" w:styleId="Kommentarthema">
    <w:name w:val="annotation subject"/>
    <w:basedOn w:val="Kommentartext"/>
    <w:next w:val="Kommentartext"/>
    <w:semiHidden/>
    <w:rsid w:val="00A37124"/>
    <w:rPr>
      <w:b/>
      <w:bCs/>
    </w:rPr>
  </w:style>
  <w:style w:type="character" w:customStyle="1" w:styleId="x033494008-29112010">
    <w:name w:val="x_033494008-29112010"/>
    <w:rsid w:val="007245F0"/>
  </w:style>
  <w:style w:type="paragraph" w:customStyle="1" w:styleId="xmsonormal">
    <w:name w:val="x_msonormal"/>
    <w:basedOn w:val="Standard"/>
    <w:rsid w:val="007245F0"/>
    <w:pPr>
      <w:spacing w:before="100" w:beforeAutospacing="1" w:after="100" w:afterAutospacing="1"/>
    </w:pPr>
  </w:style>
  <w:style w:type="paragraph" w:styleId="Dokumentstruktur">
    <w:name w:val="Document Map"/>
    <w:basedOn w:val="Standard"/>
    <w:semiHidden/>
    <w:rsid w:val="00DE4180"/>
    <w:pPr>
      <w:shd w:val="clear" w:color="auto" w:fill="000080"/>
    </w:pPr>
    <w:rPr>
      <w:rFonts w:ascii="Tahoma" w:hAnsi="Tahoma" w:cs="Tahoma"/>
      <w:sz w:val="20"/>
      <w:szCs w:val="20"/>
    </w:rPr>
  </w:style>
  <w:style w:type="character" w:customStyle="1" w:styleId="x666285610-15082011">
    <w:name w:val="x_666285610-15082011"/>
    <w:rsid w:val="00806769"/>
  </w:style>
  <w:style w:type="paragraph" w:customStyle="1" w:styleId="ecmsonormal">
    <w:name w:val="ec_msonormal"/>
    <w:basedOn w:val="Standard"/>
    <w:rsid w:val="00EB5142"/>
    <w:pPr>
      <w:spacing w:before="100" w:beforeAutospacing="1" w:after="100" w:afterAutospacing="1"/>
    </w:pPr>
    <w:rPr>
      <w:snapToGrid w:val="0"/>
    </w:rPr>
  </w:style>
  <w:style w:type="paragraph" w:styleId="Textkrper2">
    <w:name w:val="Body Text 2"/>
    <w:basedOn w:val="Standard"/>
    <w:link w:val="Textkrper2Zchn"/>
    <w:rsid w:val="00CD2361"/>
    <w:pPr>
      <w:spacing w:after="120" w:line="480" w:lineRule="auto"/>
    </w:pPr>
  </w:style>
  <w:style w:type="character" w:customStyle="1" w:styleId="Textkrper2Zchn">
    <w:name w:val="Textkörper 2 Zchn"/>
    <w:link w:val="Textkrper2"/>
    <w:rsid w:val="00CD2361"/>
    <w:rPr>
      <w:sz w:val="24"/>
      <w:szCs w:val="24"/>
      <w:lang w:val="en-GB" w:eastAsia="en-GB"/>
    </w:rPr>
  </w:style>
  <w:style w:type="paragraph" w:styleId="NurText">
    <w:name w:val="Plain Text"/>
    <w:basedOn w:val="Standard"/>
    <w:link w:val="NurTextZchn"/>
    <w:uiPriority w:val="99"/>
    <w:unhideWhenUsed/>
    <w:rsid w:val="00562C46"/>
    <w:rPr>
      <w:rFonts w:ascii="Arial" w:eastAsia="Calibri" w:hAnsi="Arial"/>
      <w:color w:val="000000"/>
      <w:sz w:val="20"/>
      <w:szCs w:val="21"/>
    </w:rPr>
  </w:style>
  <w:style w:type="character" w:customStyle="1" w:styleId="NurTextZchn">
    <w:name w:val="Nur Text Zchn"/>
    <w:link w:val="NurText"/>
    <w:uiPriority w:val="99"/>
    <w:rsid w:val="00562C46"/>
    <w:rPr>
      <w:rFonts w:ascii="Arial" w:eastAsia="Calibri" w:hAnsi="Arial" w:cs="Times New Roman"/>
      <w:color w:val="000000"/>
      <w:szCs w:val="21"/>
      <w:lang w:val="en-GB" w:eastAsia="en-GB"/>
    </w:rPr>
  </w:style>
  <w:style w:type="character" w:customStyle="1" w:styleId="KopfzeileZchn">
    <w:name w:val="Kopfzeile Zchn"/>
    <w:link w:val="Kopfzeile"/>
    <w:rsid w:val="0002423C"/>
    <w:rPr>
      <w:sz w:val="24"/>
      <w:szCs w:val="24"/>
      <w:lang w:val="en-GB" w:eastAsia="en-GB"/>
    </w:rPr>
  </w:style>
  <w:style w:type="paragraph" w:styleId="Listenabsatz">
    <w:name w:val="List Paragraph"/>
    <w:basedOn w:val="Standard"/>
    <w:uiPriority w:val="34"/>
    <w:qFormat/>
    <w:rsid w:val="00050E6B"/>
    <w:pPr>
      <w:ind w:left="708"/>
    </w:pPr>
    <w:rPr>
      <w:lang w:val="de-DE" w:eastAsia="de-DE"/>
    </w:rPr>
  </w:style>
  <w:style w:type="character" w:customStyle="1" w:styleId="description">
    <w:name w:val="description"/>
    <w:rsid w:val="00050E6B"/>
  </w:style>
  <w:style w:type="paragraph" w:styleId="KeinLeerraum">
    <w:name w:val="No Spacing"/>
    <w:uiPriority w:val="1"/>
    <w:qFormat/>
    <w:rsid w:val="00050E6B"/>
    <w:rPr>
      <w:sz w:val="24"/>
      <w:szCs w:val="24"/>
    </w:rPr>
  </w:style>
  <w:style w:type="paragraph" w:customStyle="1" w:styleId="Default">
    <w:name w:val="Default"/>
    <w:rsid w:val="00AD6219"/>
    <w:pPr>
      <w:autoSpaceDE w:val="0"/>
      <w:autoSpaceDN w:val="0"/>
      <w:adjustRightInd w:val="0"/>
    </w:pPr>
    <w:rPr>
      <w:rFonts w:ascii="Arial" w:hAnsi="Arial" w:cs="Arial"/>
      <w:color w:val="000000"/>
      <w:sz w:val="24"/>
      <w:szCs w:val="24"/>
    </w:rPr>
  </w:style>
  <w:style w:type="table" w:styleId="Tabellenraster">
    <w:name w:val="Table Grid"/>
    <w:basedOn w:val="NormaleTabelle"/>
    <w:rsid w:val="00A616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2">
    <w:name w:val="H2"/>
    <w:next w:val="Standard"/>
    <w:rsid w:val="0094561F"/>
    <w:pPr>
      <w:autoSpaceDE w:val="0"/>
      <w:autoSpaceDN w:val="0"/>
      <w:adjustRightInd w:val="0"/>
      <w:spacing w:before="180" w:after="120"/>
    </w:pPr>
    <w:rPr>
      <w:rFonts w:ascii="Arial" w:hAnsi="Arial" w:cs="Arial"/>
      <w:b/>
      <w:bCs/>
      <w:color w:val="000000"/>
      <w:sz w:val="22"/>
      <w:szCs w:val="22"/>
      <w:u w:color="000000"/>
    </w:rPr>
  </w:style>
  <w:style w:type="character" w:customStyle="1" w:styleId="apple-converted-space">
    <w:name w:val="apple-converted-space"/>
    <w:basedOn w:val="Absatz-Standardschriftart"/>
    <w:rsid w:val="0094561F"/>
  </w:style>
  <w:style w:type="paragraph" w:customStyle="1" w:styleId="bodytext">
    <w:name w:val="bodytext"/>
    <w:basedOn w:val="Standard"/>
    <w:rsid w:val="0094561F"/>
    <w:pPr>
      <w:spacing w:before="100" w:beforeAutospacing="1" w:after="100" w:afterAutospacing="1"/>
    </w:pPr>
    <w:rPr>
      <w:u w:color="000000"/>
      <w:lang w:val="de-DE" w:eastAsia="de-DE"/>
    </w:rPr>
  </w:style>
  <w:style w:type="paragraph" w:styleId="berarbeitung">
    <w:name w:val="Revision"/>
    <w:hidden/>
    <w:uiPriority w:val="99"/>
    <w:semiHidden/>
    <w:rsid w:val="008C0656"/>
    <w:rPr>
      <w:sz w:val="24"/>
      <w:szCs w:val="24"/>
      <w:lang w:val="en-GB" w:eastAsia="en-GB"/>
    </w:rPr>
  </w:style>
  <w:style w:type="character" w:customStyle="1" w:styleId="KommentartextZchn">
    <w:name w:val="Kommentartext Zchn"/>
    <w:basedOn w:val="Absatz-Standardschriftart"/>
    <w:link w:val="Kommentartext"/>
    <w:semiHidden/>
    <w:rsid w:val="00F67C9F"/>
    <w:rPr>
      <w:lang w:val="en-GB" w:eastAsia="en-GB"/>
    </w:rPr>
  </w:style>
  <w:style w:type="character" w:styleId="NichtaufgelsteErwhnung">
    <w:name w:val="Unresolved Mention"/>
    <w:basedOn w:val="Absatz-Standardschriftart"/>
    <w:uiPriority w:val="99"/>
    <w:semiHidden/>
    <w:unhideWhenUsed/>
    <w:rsid w:val="00AD7941"/>
    <w:rPr>
      <w:color w:val="605E5C"/>
      <w:shd w:val="clear" w:color="auto" w:fill="E1DFDD"/>
    </w:rPr>
  </w:style>
  <w:style w:type="character" w:styleId="Erwhnung">
    <w:name w:val="Mention"/>
    <w:basedOn w:val="Absatz-Standardschriftart"/>
    <w:uiPriority w:val="99"/>
    <w:unhideWhenUsed/>
    <w:rsid w:val="00472E8A"/>
    <w:rPr>
      <w:color w:val="2B579A"/>
      <w:shd w:val="clear" w:color="auto" w:fill="E1DFDD"/>
    </w:rPr>
  </w:style>
  <w:style w:type="character" w:customStyle="1" w:styleId="cf01">
    <w:name w:val="cf01"/>
    <w:basedOn w:val="Absatz-Standardschriftart"/>
    <w:rsid w:val="00F56CEE"/>
    <w:rPr>
      <w:rFonts w:ascii="Segoe UI" w:hAnsi="Segoe UI" w:cs="Segoe UI" w:hint="default"/>
      <w:sz w:val="18"/>
      <w:szCs w:val="18"/>
    </w:rPr>
  </w:style>
  <w:style w:type="character" w:customStyle="1" w:styleId="normaltextrun">
    <w:name w:val="normaltextrun"/>
    <w:basedOn w:val="Absatz-Standardschriftart"/>
    <w:rsid w:val="00A758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344270">
      <w:bodyDiv w:val="1"/>
      <w:marLeft w:val="0"/>
      <w:marRight w:val="0"/>
      <w:marTop w:val="0"/>
      <w:marBottom w:val="0"/>
      <w:divBdr>
        <w:top w:val="none" w:sz="0" w:space="0" w:color="auto"/>
        <w:left w:val="none" w:sz="0" w:space="0" w:color="auto"/>
        <w:bottom w:val="none" w:sz="0" w:space="0" w:color="auto"/>
        <w:right w:val="none" w:sz="0" w:space="0" w:color="auto"/>
      </w:divBdr>
    </w:div>
    <w:div w:id="775753400">
      <w:bodyDiv w:val="1"/>
      <w:marLeft w:val="0"/>
      <w:marRight w:val="0"/>
      <w:marTop w:val="0"/>
      <w:marBottom w:val="0"/>
      <w:divBdr>
        <w:top w:val="none" w:sz="0" w:space="0" w:color="auto"/>
        <w:left w:val="none" w:sz="0" w:space="0" w:color="auto"/>
        <w:bottom w:val="none" w:sz="0" w:space="0" w:color="auto"/>
        <w:right w:val="none" w:sz="0" w:space="0" w:color="auto"/>
      </w:divBdr>
    </w:div>
    <w:div w:id="776606584">
      <w:bodyDiv w:val="1"/>
      <w:marLeft w:val="0"/>
      <w:marRight w:val="0"/>
      <w:marTop w:val="0"/>
      <w:marBottom w:val="0"/>
      <w:divBdr>
        <w:top w:val="none" w:sz="0" w:space="0" w:color="auto"/>
        <w:left w:val="none" w:sz="0" w:space="0" w:color="auto"/>
        <w:bottom w:val="none" w:sz="0" w:space="0" w:color="auto"/>
        <w:right w:val="none" w:sz="0" w:space="0" w:color="auto"/>
      </w:divBdr>
    </w:div>
    <w:div w:id="854660861">
      <w:bodyDiv w:val="1"/>
      <w:marLeft w:val="0"/>
      <w:marRight w:val="0"/>
      <w:marTop w:val="0"/>
      <w:marBottom w:val="0"/>
      <w:divBdr>
        <w:top w:val="none" w:sz="0" w:space="0" w:color="auto"/>
        <w:left w:val="none" w:sz="0" w:space="0" w:color="auto"/>
        <w:bottom w:val="none" w:sz="0" w:space="0" w:color="auto"/>
        <w:right w:val="none" w:sz="0" w:space="0" w:color="auto"/>
      </w:divBdr>
    </w:div>
    <w:div w:id="882252419">
      <w:bodyDiv w:val="1"/>
      <w:marLeft w:val="0"/>
      <w:marRight w:val="0"/>
      <w:marTop w:val="0"/>
      <w:marBottom w:val="0"/>
      <w:divBdr>
        <w:top w:val="none" w:sz="0" w:space="0" w:color="auto"/>
        <w:left w:val="none" w:sz="0" w:space="0" w:color="auto"/>
        <w:bottom w:val="none" w:sz="0" w:space="0" w:color="auto"/>
        <w:right w:val="none" w:sz="0" w:space="0" w:color="auto"/>
      </w:divBdr>
    </w:div>
    <w:div w:id="914509469">
      <w:bodyDiv w:val="1"/>
      <w:marLeft w:val="0"/>
      <w:marRight w:val="0"/>
      <w:marTop w:val="0"/>
      <w:marBottom w:val="0"/>
      <w:divBdr>
        <w:top w:val="none" w:sz="0" w:space="0" w:color="auto"/>
        <w:left w:val="none" w:sz="0" w:space="0" w:color="auto"/>
        <w:bottom w:val="none" w:sz="0" w:space="0" w:color="auto"/>
        <w:right w:val="none" w:sz="0" w:space="0" w:color="auto"/>
      </w:divBdr>
    </w:div>
    <w:div w:id="1383865095">
      <w:bodyDiv w:val="1"/>
      <w:marLeft w:val="0"/>
      <w:marRight w:val="0"/>
      <w:marTop w:val="0"/>
      <w:marBottom w:val="0"/>
      <w:divBdr>
        <w:top w:val="none" w:sz="0" w:space="0" w:color="auto"/>
        <w:left w:val="none" w:sz="0" w:space="0" w:color="auto"/>
        <w:bottom w:val="none" w:sz="0" w:space="0" w:color="auto"/>
        <w:right w:val="none" w:sz="0" w:space="0" w:color="auto"/>
      </w:divBdr>
    </w:div>
    <w:div w:id="1500149618">
      <w:bodyDiv w:val="1"/>
      <w:marLeft w:val="0"/>
      <w:marRight w:val="0"/>
      <w:marTop w:val="0"/>
      <w:marBottom w:val="0"/>
      <w:divBdr>
        <w:top w:val="none" w:sz="0" w:space="0" w:color="auto"/>
        <w:left w:val="none" w:sz="0" w:space="0" w:color="auto"/>
        <w:bottom w:val="none" w:sz="0" w:space="0" w:color="auto"/>
        <w:right w:val="none" w:sz="0" w:space="0" w:color="auto"/>
      </w:divBdr>
    </w:div>
    <w:div w:id="1630936839">
      <w:bodyDiv w:val="1"/>
      <w:marLeft w:val="0"/>
      <w:marRight w:val="0"/>
      <w:marTop w:val="0"/>
      <w:marBottom w:val="0"/>
      <w:divBdr>
        <w:top w:val="none" w:sz="0" w:space="0" w:color="auto"/>
        <w:left w:val="none" w:sz="0" w:space="0" w:color="auto"/>
        <w:bottom w:val="none" w:sz="0" w:space="0" w:color="auto"/>
        <w:right w:val="none" w:sz="0" w:space="0" w:color="auto"/>
      </w:divBdr>
    </w:div>
    <w:div w:id="1896233928">
      <w:bodyDiv w:val="1"/>
      <w:marLeft w:val="0"/>
      <w:marRight w:val="0"/>
      <w:marTop w:val="0"/>
      <w:marBottom w:val="0"/>
      <w:divBdr>
        <w:top w:val="none" w:sz="0" w:space="0" w:color="auto"/>
        <w:left w:val="none" w:sz="0" w:space="0" w:color="auto"/>
        <w:bottom w:val="none" w:sz="0" w:space="0" w:color="auto"/>
        <w:right w:val="none" w:sz="0" w:space="0" w:color="auto"/>
      </w:divBdr>
    </w:div>
    <w:div w:id="1920089321">
      <w:bodyDiv w:val="1"/>
      <w:marLeft w:val="0"/>
      <w:marRight w:val="0"/>
      <w:marTop w:val="0"/>
      <w:marBottom w:val="0"/>
      <w:divBdr>
        <w:top w:val="none" w:sz="0" w:space="0" w:color="auto"/>
        <w:left w:val="none" w:sz="0" w:space="0" w:color="auto"/>
        <w:bottom w:val="none" w:sz="0" w:space="0" w:color="auto"/>
        <w:right w:val="none" w:sz="0" w:space="0" w:color="auto"/>
      </w:divBdr>
    </w:div>
    <w:div w:id="1995794725">
      <w:bodyDiv w:val="1"/>
      <w:marLeft w:val="0"/>
      <w:marRight w:val="0"/>
      <w:marTop w:val="0"/>
      <w:marBottom w:val="0"/>
      <w:divBdr>
        <w:top w:val="none" w:sz="0" w:space="0" w:color="auto"/>
        <w:left w:val="none" w:sz="0" w:space="0" w:color="auto"/>
        <w:bottom w:val="none" w:sz="0" w:space="0" w:color="auto"/>
        <w:right w:val="none" w:sz="0" w:space="0" w:color="auto"/>
      </w:divBdr>
    </w:div>
    <w:div w:id="2057119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ess@meyle.co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press@meyle.com" TargetMode="External"/><Relationship Id="rId17" Type="http://schemas.openxmlformats.org/officeDocument/2006/relationships/hyperlink" Target="https://www.youtube.com/user/MEYLETV" TargetMode="External"/><Relationship Id="rId2" Type="http://schemas.openxmlformats.org/officeDocument/2006/relationships/customXml" Target="../customXml/item2.xml"/><Relationship Id="rId16" Type="http://schemas.openxmlformats.org/officeDocument/2006/relationships/hyperlink" Target="https://www.linkedin.com/company/meyle-ag/"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meyle.com/en/iam-connect" TargetMode="External"/><Relationship Id="rId5" Type="http://schemas.openxmlformats.org/officeDocument/2006/relationships/numbering" Target="numbering.xml"/><Relationship Id="rId15" Type="http://schemas.openxmlformats.org/officeDocument/2006/relationships/hyperlink" Target="https://www.facebook.com/meyle.parts"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instagram.com/meyle_parts/"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cc95da17-1d82-4789-94cf-7095a2c2d032" xsi:nil="true"/>
    <lcf76f155ced4ddcb4097134ff3c332f xmlns="68c7cde4-d4e7-46ba-b3a3-deb438b8c839">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BC1CA44449E2E40A1A7EF981787D632" ma:contentTypeVersion="18" ma:contentTypeDescription="Create a new document." ma:contentTypeScope="" ma:versionID="59e0bc72152f3600011618fcf7761c1c">
  <xsd:schema xmlns:xsd="http://www.w3.org/2001/XMLSchema" xmlns:xs="http://www.w3.org/2001/XMLSchema" xmlns:p="http://schemas.microsoft.com/office/2006/metadata/properties" xmlns:ns2="68c7cde4-d4e7-46ba-b3a3-deb438b8c839" xmlns:ns3="cc95da17-1d82-4789-94cf-7095a2c2d032" targetNamespace="http://schemas.microsoft.com/office/2006/metadata/properties" ma:root="true" ma:fieldsID="946ecd0c3a6bd9899d104dcef0c535f9" ns2:_="" ns3:_="">
    <xsd:import namespace="68c7cde4-d4e7-46ba-b3a3-deb438b8c839"/>
    <xsd:import namespace="cc95da17-1d82-4789-94cf-7095a2c2d032"/>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c7cde4-d4e7-46ba-b3a3-deb438b8c8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40f555ba-ebe5-4234-a4b0-3f07ec9d12d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Location" ma:index="24" nillable="true" ma:displayName="Loca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c95da17-1d82-4789-94cf-7095a2c2d032"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88bfb986-3d04-4f2e-b3f7-8f0308ac569a}" ma:internalName="TaxCatchAll" ma:showField="CatchAllData" ma:web="cc95da17-1d82-4789-94cf-7095a2c2d03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5358513-E386-4174-B818-1167B77B2540}">
  <ds:schemaRefs>
    <ds:schemaRef ds:uri="http://schemas.openxmlformats.org/officeDocument/2006/bibliography"/>
  </ds:schemaRefs>
</ds:datastoreItem>
</file>

<file path=customXml/itemProps2.xml><?xml version="1.0" encoding="utf-8"?>
<ds:datastoreItem xmlns:ds="http://schemas.openxmlformats.org/officeDocument/2006/customXml" ds:itemID="{0BCA7244-1324-4CC4-B3D1-97C0F640EB25}">
  <ds:schemaRefs>
    <ds:schemaRef ds:uri="http://schemas.microsoft.com/office/2006/metadata/properties"/>
    <ds:schemaRef ds:uri="http://schemas.microsoft.com/office/infopath/2007/PartnerControls"/>
    <ds:schemaRef ds:uri="cc95da17-1d82-4789-94cf-7095a2c2d032"/>
    <ds:schemaRef ds:uri="68c7cde4-d4e7-46ba-b3a3-deb438b8c839"/>
  </ds:schemaRefs>
</ds:datastoreItem>
</file>

<file path=customXml/itemProps3.xml><?xml version="1.0" encoding="utf-8"?>
<ds:datastoreItem xmlns:ds="http://schemas.openxmlformats.org/officeDocument/2006/customXml" ds:itemID="{0D12F376-4627-4988-969A-E629908F84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c7cde4-d4e7-46ba-b3a3-deb438b8c839"/>
    <ds:schemaRef ds:uri="cc95da17-1d82-4789-94cf-7095a2c2d0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1E7527C-D5A1-4998-8049-315969016DC3}">
  <ds:schemaRefs>
    <ds:schemaRef ds:uri="http://schemas.microsoft.com/sharepoint/v3/contenttype/forms"/>
  </ds:schemaRefs>
</ds:datastoreItem>
</file>

<file path=docMetadata/LabelInfo.xml><?xml version="1.0" encoding="utf-8"?>
<clbl:labelList xmlns:clbl="http://schemas.microsoft.com/office/2020/mipLabelMetadata">
  <clbl:label id="{131294d6-ad38-402f-b1f8-e01a153a3edc}" enabled="0" method="" siteId="{131294d6-ad38-402f-b1f8-e01a153a3edc}" removed="1"/>
  <clbl:label id="{1d1aabf6-bbd8-4fbb-a62d-a7fdb683a935}" enabled="0" method="" siteId="{1d1aabf6-bbd8-4fbb-a62d-a7fdb683a935}"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1149</Words>
  <Characters>7239</Characters>
  <Application>Microsoft Office Word</Application>
  <DocSecurity>0</DocSecurity>
  <Lines>60</Lines>
  <Paragraphs>16</Paragraphs>
  <ScaleCrop>false</ScaleCrop>
  <Company>Wulf Gaertner Autoparts AG</Company>
  <LinksUpToDate>false</LinksUpToDate>
  <CharactersWithSpaces>8372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MEYLE - Wulf Gaertner Autoparts AG</dc:title>
  <dc:subject/>
  <dc:creator>Arndt, Niklas</dc:creator>
  <cp:keywords/>
  <cp:lastModifiedBy>Granegger, Anna-Maria</cp:lastModifiedBy>
  <cp:revision>5</cp:revision>
  <cp:lastPrinted>2025-04-11T09:39:00Z</cp:lastPrinted>
  <dcterms:created xsi:type="dcterms:W3CDTF">2026-08-24T06:55:00Z</dcterms:created>
  <dcterms:modified xsi:type="dcterms:W3CDTF">2026-08-25T08:32:00Z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0x010100CBC1CA44449E2E40A1A7EF981787D632</vt:lpwstr>
  </property>
  <property fmtid="{D5CDD505-2E9C-101B-9397-08002B2CF9AE}" pid="3" name="MediaServiceImageTags">
    <vt:lpwstr/>
  </property>
  <property fmtid="{D5CDD505-2E9C-101B-9397-08002B2CF9AE}" pid="4" name="Tags">
    <vt:lpwstr/>
  </property>
  <property fmtid="{D5CDD505-2E9C-101B-9397-08002B2CF9AE}" pid="5" name="Land">
    <vt:lpwstr/>
  </property>
</Properties>
</file>